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6CF32" w14:textId="1DE3B614" w:rsidR="005D77B1" w:rsidRPr="00E74C2F" w:rsidRDefault="005D77B1" w:rsidP="005D77B1">
      <w:pPr>
        <w:tabs>
          <w:tab w:val="left" w:pos="1980"/>
        </w:tabs>
        <w:spacing w:after="180" w:line="276" w:lineRule="auto"/>
        <w:rPr>
          <w:rFonts w:ascii="Times New Roman" w:eastAsia="MS Mincho" w:hAnsi="Times New Roman"/>
          <w:b/>
          <w:sz w:val="24"/>
          <w:szCs w:val="24"/>
          <w:lang w:val="de-DE" w:eastAsia="x-none"/>
        </w:rPr>
      </w:pPr>
      <w:r w:rsidRPr="00E74C2F">
        <w:rPr>
          <w:rFonts w:ascii="Times New Roman" w:eastAsia="MS Mincho" w:hAnsi="Times New Roman"/>
          <w:b/>
          <w:sz w:val="24"/>
          <w:szCs w:val="24"/>
          <w:lang w:val="de-DE" w:eastAsia="x-none"/>
        </w:rPr>
        <w:t>3GPP TSG-RAN WG2 Meeting #127</w:t>
      </w:r>
      <w:r w:rsidRPr="00E74C2F">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Pr="00E74C2F">
        <w:rPr>
          <w:rFonts w:ascii="Times New Roman" w:eastAsia="MS Mincho" w:hAnsi="Times New Roman"/>
          <w:b/>
          <w:sz w:val="24"/>
          <w:szCs w:val="24"/>
          <w:lang w:val="de-DE" w:eastAsia="x-none"/>
        </w:rPr>
        <w:t>R2-240</w:t>
      </w:r>
      <w:r>
        <w:rPr>
          <w:rFonts w:ascii="Times New Roman" w:eastAsia="MS Mincho" w:hAnsi="Times New Roman"/>
          <w:b/>
          <w:sz w:val="24"/>
          <w:szCs w:val="24"/>
          <w:lang w:val="de-DE" w:eastAsia="x-none"/>
        </w:rPr>
        <w:t>6533</w:t>
      </w:r>
    </w:p>
    <w:p w14:paraId="1C67B351" w14:textId="77777777" w:rsidR="005D77B1" w:rsidRPr="00E74C2F" w:rsidRDefault="005D77B1" w:rsidP="005D77B1">
      <w:pPr>
        <w:tabs>
          <w:tab w:val="left" w:pos="1980"/>
        </w:tabs>
        <w:spacing w:after="180" w:line="276" w:lineRule="auto"/>
        <w:rPr>
          <w:rFonts w:ascii="Times New Roman" w:eastAsia="MS Mincho" w:hAnsi="Times New Roman"/>
          <w:b/>
          <w:sz w:val="24"/>
          <w:szCs w:val="24"/>
          <w:lang w:val="de-DE" w:eastAsia="x-none"/>
        </w:rPr>
      </w:pPr>
      <w:r w:rsidRPr="00E74C2F">
        <w:rPr>
          <w:rFonts w:ascii="Times New Roman" w:eastAsia="MS Mincho" w:hAnsi="Times New Roman"/>
          <w:b/>
          <w:sz w:val="24"/>
          <w:szCs w:val="24"/>
          <w:lang w:val="de-DE" w:eastAsia="x-none"/>
        </w:rPr>
        <w:t>Maastricht, Netherlands, Aug 19th – 23rd, 2024</w:t>
      </w:r>
    </w:p>
    <w:p w14:paraId="5A093EA4" w14:textId="77777777" w:rsidR="00AE4D09" w:rsidRPr="005D77B1" w:rsidRDefault="00AE4D09" w:rsidP="001131BE">
      <w:pPr>
        <w:tabs>
          <w:tab w:val="left" w:pos="1980"/>
        </w:tabs>
        <w:spacing w:after="180" w:line="276" w:lineRule="auto"/>
        <w:rPr>
          <w:rFonts w:ascii="Times New Roman" w:hAnsi="Times New Roman"/>
          <w:b/>
          <w:bCs/>
          <w:sz w:val="24"/>
          <w:lang w:val="de-DE" w:eastAsia="en-US"/>
        </w:rPr>
      </w:pPr>
    </w:p>
    <w:p w14:paraId="28A94A6D" w14:textId="5F585031" w:rsidR="00495DB1" w:rsidRPr="00AD077B" w:rsidRDefault="00495DB1" w:rsidP="001131BE">
      <w:pPr>
        <w:tabs>
          <w:tab w:val="left" w:pos="1980"/>
        </w:tabs>
        <w:spacing w:after="180" w:line="276" w:lineRule="auto"/>
        <w:rPr>
          <w:rFonts w:ascii="Times New Roman" w:hAnsi="Times New Roman"/>
          <w:b/>
          <w:bCs/>
          <w:sz w:val="24"/>
          <w:lang w:val="en-US"/>
        </w:rPr>
      </w:pPr>
      <w:r w:rsidRPr="00AD077B">
        <w:rPr>
          <w:rFonts w:ascii="Times New Roman" w:hAnsi="Times New Roman"/>
          <w:b/>
          <w:bCs/>
          <w:sz w:val="24"/>
          <w:lang w:val="en-US" w:eastAsia="en-US"/>
        </w:rPr>
        <w:t>Agenda Item:</w:t>
      </w:r>
      <w:r w:rsidRPr="00AD077B">
        <w:rPr>
          <w:rFonts w:ascii="Times New Roman" w:hAnsi="Times New Roman"/>
          <w:b/>
          <w:bCs/>
          <w:sz w:val="24"/>
          <w:lang w:val="en-US" w:eastAsia="en-US"/>
        </w:rPr>
        <w:tab/>
      </w:r>
      <w:r w:rsidR="00322FC4" w:rsidRPr="00AD077B">
        <w:rPr>
          <w:rFonts w:ascii="Times New Roman" w:hAnsi="Times New Roman"/>
          <w:b/>
          <w:bCs/>
          <w:sz w:val="24"/>
          <w:lang w:val="en-US"/>
        </w:rPr>
        <w:t>8.6.3</w:t>
      </w:r>
    </w:p>
    <w:p w14:paraId="0199077A" w14:textId="77777777" w:rsidR="00495DB1" w:rsidRPr="00AD077B"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AD077B">
        <w:rPr>
          <w:rFonts w:ascii="Times New Roman" w:hAnsi="Times New Roman"/>
          <w:b/>
          <w:bCs/>
          <w:sz w:val="24"/>
          <w:lang w:val="en-US" w:eastAsia="en-US"/>
        </w:rPr>
        <w:t xml:space="preserve">Source: </w:t>
      </w:r>
      <w:r w:rsidRPr="00AD077B">
        <w:rPr>
          <w:rFonts w:ascii="Times New Roman" w:hAnsi="Times New Roman"/>
          <w:b/>
          <w:bCs/>
          <w:sz w:val="24"/>
          <w:lang w:val="en-US" w:eastAsia="en-US"/>
        </w:rPr>
        <w:tab/>
        <w:t>OPPO</w:t>
      </w:r>
    </w:p>
    <w:p w14:paraId="66C0788F" w14:textId="45E8B578" w:rsidR="00495DB1" w:rsidRPr="00AD077B" w:rsidRDefault="00495DB1" w:rsidP="001131BE">
      <w:pPr>
        <w:tabs>
          <w:tab w:val="left" w:pos="2100"/>
        </w:tabs>
        <w:spacing w:after="180" w:line="276" w:lineRule="auto"/>
        <w:ind w:left="1979" w:hanging="1979"/>
        <w:rPr>
          <w:rFonts w:ascii="Times New Roman" w:hAnsi="Times New Roman"/>
          <w:b/>
          <w:bCs/>
          <w:sz w:val="24"/>
          <w:lang w:val="en-US"/>
        </w:rPr>
      </w:pPr>
      <w:r w:rsidRPr="00AD077B">
        <w:rPr>
          <w:rFonts w:ascii="Times New Roman" w:hAnsi="Times New Roman"/>
          <w:b/>
          <w:bCs/>
          <w:sz w:val="24"/>
          <w:lang w:val="en-US" w:eastAsia="en-US"/>
        </w:rPr>
        <w:t xml:space="preserve">Title:  </w:t>
      </w:r>
      <w:r w:rsidRPr="00AD077B">
        <w:rPr>
          <w:rFonts w:ascii="Times New Roman" w:hAnsi="Times New Roman"/>
          <w:b/>
          <w:bCs/>
          <w:sz w:val="24"/>
          <w:lang w:val="en-US" w:eastAsia="en-US"/>
        </w:rPr>
        <w:tab/>
      </w:r>
      <w:r w:rsidR="00926517" w:rsidRPr="00AD077B">
        <w:rPr>
          <w:rFonts w:ascii="Times New Roman" w:hAnsi="Times New Roman"/>
          <w:b/>
          <w:bCs/>
          <w:sz w:val="24"/>
          <w:lang w:val="en-US" w:eastAsia="en-US"/>
        </w:rPr>
        <w:t xml:space="preserve">Discussion on </w:t>
      </w:r>
      <w:r w:rsidR="008B77E4" w:rsidRPr="00AD077B">
        <w:rPr>
          <w:rFonts w:ascii="Times New Roman" w:hAnsi="Times New Roman"/>
          <w:b/>
          <w:bCs/>
          <w:sz w:val="24"/>
          <w:lang w:val="en-US" w:eastAsia="en-US"/>
        </w:rPr>
        <w:t>event</w:t>
      </w:r>
      <w:r w:rsidR="00926517" w:rsidRPr="00AD077B">
        <w:rPr>
          <w:rFonts w:ascii="Times New Roman" w:hAnsi="Times New Roman"/>
          <w:b/>
          <w:bCs/>
          <w:sz w:val="24"/>
          <w:lang w:val="en-US" w:eastAsia="en-US"/>
        </w:rPr>
        <w:t xml:space="preserve">-triggered L1 measurement reporting </w:t>
      </w:r>
    </w:p>
    <w:p w14:paraId="5C747348" w14:textId="74F3D881" w:rsidR="00E90E49" w:rsidRPr="00AD077B" w:rsidRDefault="00495DB1" w:rsidP="00143FC8">
      <w:pPr>
        <w:tabs>
          <w:tab w:val="left" w:pos="1979"/>
        </w:tabs>
        <w:spacing w:after="180" w:line="276" w:lineRule="auto"/>
        <w:rPr>
          <w:rFonts w:ascii="Times New Roman" w:hAnsi="Times New Roman"/>
          <w:b/>
          <w:bCs/>
          <w:sz w:val="24"/>
          <w:lang w:val="en-US" w:eastAsia="en-US"/>
        </w:rPr>
      </w:pPr>
      <w:r w:rsidRPr="00AD077B">
        <w:rPr>
          <w:rFonts w:ascii="Times New Roman" w:hAnsi="Times New Roman"/>
          <w:b/>
          <w:bCs/>
          <w:sz w:val="24"/>
          <w:lang w:val="en-US" w:eastAsia="en-US"/>
        </w:rPr>
        <w:t>Document for:</w:t>
      </w:r>
      <w:r w:rsidRPr="00AD077B">
        <w:rPr>
          <w:rFonts w:ascii="Times New Roman" w:hAnsi="Times New Roman"/>
          <w:b/>
          <w:bCs/>
          <w:sz w:val="24"/>
          <w:lang w:val="en-US" w:eastAsia="en-US"/>
        </w:rPr>
        <w:tab/>
        <w:t>Discussion and Decision</w:t>
      </w:r>
    </w:p>
    <w:p w14:paraId="7A778345" w14:textId="7EDDC1DA" w:rsidR="00E90E49" w:rsidRPr="00AD077B"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AD077B">
        <w:rPr>
          <w:rFonts w:ascii="Times New Roman" w:hAnsi="Times New Roman" w:cs="Times New Roman"/>
        </w:rPr>
        <w:t>Introduction</w:t>
      </w:r>
      <w:bookmarkEnd w:id="0"/>
      <w:r w:rsidR="00BC27FE" w:rsidRPr="00AD077B">
        <w:rPr>
          <w:rFonts w:ascii="Times New Roman" w:hAnsi="Times New Roman" w:cs="Times New Roman"/>
        </w:rPr>
        <w:t xml:space="preserve"> </w:t>
      </w:r>
    </w:p>
    <w:p w14:paraId="3FCD17FB" w14:textId="3751ECAA" w:rsidR="00FF52B5" w:rsidRPr="00AD077B" w:rsidRDefault="000B39CC" w:rsidP="00372757">
      <w:pPr>
        <w:pStyle w:val="ac"/>
        <w:spacing w:beforeLines="50" w:before="120"/>
        <w:rPr>
          <w:rFonts w:ascii="Times New Roman" w:hAnsi="Times New Roman"/>
          <w:lang w:val="en-US"/>
        </w:rPr>
      </w:pPr>
      <w:r w:rsidRPr="00AD077B">
        <w:rPr>
          <w:rFonts w:ascii="Times New Roman" w:hAnsi="Times New Roman"/>
          <w:noProof/>
          <w:lang w:val="en-US"/>
        </w:rPr>
        <mc:AlternateContent>
          <mc:Choice Requires="wps">
            <w:drawing>
              <wp:anchor distT="0" distB="0" distL="114300" distR="114300" simplePos="0" relativeHeight="251659264" behindDoc="0" locked="0" layoutInCell="1" allowOverlap="1" wp14:anchorId="0F51C289" wp14:editId="714B1FB4">
                <wp:simplePos x="0" y="0"/>
                <wp:positionH relativeFrom="margin">
                  <wp:posOffset>154553</wp:posOffset>
                </wp:positionH>
                <wp:positionV relativeFrom="paragraph">
                  <wp:posOffset>320620</wp:posOffset>
                </wp:positionV>
                <wp:extent cx="6042716" cy="1900362"/>
                <wp:effectExtent l="0" t="0" r="15240" b="24130"/>
                <wp:wrapNone/>
                <wp:docPr id="3" name="矩形 3"/>
                <wp:cNvGraphicFramePr/>
                <a:graphic xmlns:a="http://schemas.openxmlformats.org/drawingml/2006/main">
                  <a:graphicData uri="http://schemas.microsoft.com/office/word/2010/wordprocessingShape">
                    <wps:wsp>
                      <wps:cNvSpPr/>
                      <wps:spPr>
                        <a:xfrm>
                          <a:off x="0" y="0"/>
                          <a:ext cx="6042716" cy="19003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5ACF73D" id="矩形 3" o:spid="_x0000_s1026" style="position:absolute;left:0;text-align:left;margin-left:12.15pt;margin-top:25.25pt;width:475.8pt;height:149.6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" filled="f" strokecolor="black [3213]">
                <w10:wrap anchorx="margin"/>
              </v:rect>
            </w:pict>
          </mc:Fallback>
        </mc:AlternateContent>
      </w:r>
      <w:r w:rsidR="00AF5318" w:rsidRPr="00AD077B">
        <w:rPr>
          <w:rFonts w:ascii="Times New Roman" w:hAnsi="Times New Roman"/>
          <w:lang w:val="en-US"/>
        </w:rPr>
        <w:t xml:space="preserve">In </w:t>
      </w:r>
      <w:r w:rsidR="004C55A9" w:rsidRPr="00AD077B">
        <w:rPr>
          <w:rFonts w:ascii="Times New Roman" w:hAnsi="Times New Roman"/>
          <w:lang w:val="en-US"/>
        </w:rPr>
        <w:t xml:space="preserve">the </w:t>
      </w:r>
      <w:r w:rsidR="00AF5318" w:rsidRPr="00AD077B">
        <w:rPr>
          <w:rFonts w:ascii="Times New Roman" w:hAnsi="Times New Roman"/>
          <w:lang w:val="en-US"/>
        </w:rPr>
        <w:t>RAN</w:t>
      </w:r>
      <w:r w:rsidR="00D56822" w:rsidRPr="00AD077B">
        <w:rPr>
          <w:rFonts w:ascii="Times New Roman" w:hAnsi="Times New Roman"/>
          <w:lang w:val="en-US"/>
        </w:rPr>
        <w:t xml:space="preserve">#102 meeting, a new WID on further enhancement of NR mobility </w:t>
      </w:r>
      <w:r w:rsidR="004C55A9" w:rsidRPr="00AD077B">
        <w:rPr>
          <w:rFonts w:ascii="Times New Roman" w:hAnsi="Times New Roman"/>
          <w:lang w:val="en-US"/>
        </w:rPr>
        <w:t>was</w:t>
      </w:r>
      <w:r w:rsidR="00D56822" w:rsidRPr="00AD077B">
        <w:rPr>
          <w:rFonts w:ascii="Times New Roman" w:hAnsi="Times New Roman"/>
          <w:lang w:val="en-US"/>
        </w:rPr>
        <w:t xml:space="preserve"> agreed, and </w:t>
      </w:r>
      <w:r w:rsidR="00A96F50" w:rsidRPr="00AD077B">
        <w:rPr>
          <w:rFonts w:ascii="Times New Roman" w:hAnsi="Times New Roman"/>
          <w:lang w:val="en-US"/>
        </w:rPr>
        <w:t>one of the</w:t>
      </w:r>
      <w:r w:rsidR="00D56822" w:rsidRPr="00AD077B">
        <w:rPr>
          <w:rFonts w:ascii="Times New Roman" w:hAnsi="Times New Roman"/>
          <w:lang w:val="en-US"/>
        </w:rPr>
        <w:t xml:space="preserve"> objectives </w:t>
      </w:r>
      <w:r w:rsidR="00A96F50" w:rsidRPr="00AD077B">
        <w:rPr>
          <w:rFonts w:ascii="Times New Roman" w:hAnsi="Times New Roman"/>
          <w:lang w:val="en-US"/>
        </w:rPr>
        <w:t>is to study the measurement related enhancement</w:t>
      </w:r>
      <w:r w:rsidR="004C55A9" w:rsidRPr="00AD077B">
        <w:rPr>
          <w:rFonts w:ascii="Times New Roman" w:hAnsi="Times New Roman"/>
          <w:lang w:val="en-US"/>
        </w:rPr>
        <w:t>s</w:t>
      </w:r>
      <w:r w:rsidR="00A96F50" w:rsidRPr="00AD077B">
        <w:rPr>
          <w:rFonts w:ascii="Times New Roman" w:hAnsi="Times New Roman"/>
          <w:lang w:val="en-US"/>
        </w:rPr>
        <w:t xml:space="preserve"> including</w:t>
      </w:r>
      <w:r w:rsidRPr="00AD077B">
        <w:rPr>
          <w:rFonts w:ascii="Times New Roman" w:hAnsi="Times New Roman"/>
          <w:lang w:val="en-US"/>
        </w:rPr>
        <w:t xml:space="preserve"> event</w:t>
      </w:r>
      <w:r w:rsidR="004C55A9" w:rsidRPr="00AD077B">
        <w:rPr>
          <w:rFonts w:ascii="Times New Roman" w:hAnsi="Times New Roman"/>
          <w:lang w:val="en-US"/>
        </w:rPr>
        <w:t>-</w:t>
      </w:r>
      <w:r w:rsidRPr="00AD077B">
        <w:rPr>
          <w:rFonts w:ascii="Times New Roman" w:hAnsi="Times New Roman"/>
          <w:lang w:val="en-US"/>
        </w:rPr>
        <w:t xml:space="preserve">triggered L1 measurement reporting: </w:t>
      </w:r>
    </w:p>
    <w:p w14:paraId="31250A14" w14:textId="77777777" w:rsidR="00A96F50" w:rsidRPr="00AD077B" w:rsidRDefault="00A96F50" w:rsidP="007D7C6C">
      <w:pPr>
        <w:pStyle w:val="ac"/>
        <w:spacing w:beforeLines="50" w:before="120"/>
        <w:ind w:left="360"/>
        <w:rPr>
          <w:rFonts w:ascii="Times New Roman" w:hAnsi="Times New Roman"/>
          <w:bCs/>
        </w:rPr>
      </w:pPr>
      <w:r w:rsidRPr="00AD077B">
        <w:rPr>
          <w:rFonts w:ascii="Times New Roman" w:hAnsi="Times New Roman"/>
          <w:bCs/>
        </w:rPr>
        <w:t>Measurements related enhancements for purpose of supporting LTM: [RAN2, RAN1]</w:t>
      </w:r>
    </w:p>
    <w:p w14:paraId="75005E8E" w14:textId="77777777" w:rsidR="00A96F50" w:rsidRPr="00AD077B" w:rsidRDefault="00A96F50" w:rsidP="00C212D8">
      <w:pPr>
        <w:pStyle w:val="ac"/>
        <w:numPr>
          <w:ilvl w:val="1"/>
          <w:numId w:val="10"/>
        </w:numPr>
        <w:spacing w:beforeLines="50" w:before="120"/>
        <w:rPr>
          <w:rFonts w:ascii="Times New Roman" w:hAnsi="Times New Roman"/>
          <w:bCs/>
        </w:rPr>
      </w:pPr>
      <w:r w:rsidRPr="00AD077B">
        <w:rPr>
          <w:rFonts w:ascii="Times New Roman" w:hAnsi="Times New Roman"/>
          <w:bCs/>
        </w:rPr>
        <w:t>Measurement related enhancements are applicable to Intra-CU MCG/SCG LTM and Inter-CU MCG/SCG LTM</w:t>
      </w:r>
    </w:p>
    <w:p w14:paraId="2A385DC1" w14:textId="77777777" w:rsidR="00A96F50" w:rsidRPr="00AD077B" w:rsidRDefault="00A96F50" w:rsidP="00C212D8">
      <w:pPr>
        <w:pStyle w:val="ac"/>
        <w:numPr>
          <w:ilvl w:val="1"/>
          <w:numId w:val="10"/>
        </w:numPr>
        <w:spacing w:beforeLines="50" w:before="120"/>
        <w:rPr>
          <w:rFonts w:ascii="Times New Roman" w:hAnsi="Times New Roman"/>
          <w:bCs/>
        </w:rPr>
      </w:pPr>
      <w:r w:rsidRPr="00AD077B">
        <w:rPr>
          <w:rFonts w:ascii="Times New Roman" w:hAnsi="Times New Roman"/>
          <w:bCs/>
        </w:rPr>
        <w:t>Specify necessary components to support event triggered L1 measurement reporting [RAN2, RAN1]</w:t>
      </w:r>
    </w:p>
    <w:p w14:paraId="4F718BCE" w14:textId="77777777" w:rsidR="00A96F50" w:rsidRPr="00AD077B" w:rsidRDefault="00A96F50" w:rsidP="00C212D8">
      <w:pPr>
        <w:pStyle w:val="ac"/>
        <w:numPr>
          <w:ilvl w:val="2"/>
          <w:numId w:val="10"/>
        </w:numPr>
        <w:spacing w:beforeLines="50" w:before="120"/>
        <w:rPr>
          <w:rFonts w:ascii="Times New Roman" w:hAnsi="Times New Roman"/>
          <w:bCs/>
        </w:rPr>
      </w:pPr>
      <w:r w:rsidRPr="00AD077B">
        <w:rPr>
          <w:rFonts w:ascii="Times New Roman" w:hAnsi="Times New Roman"/>
          <w:bCs/>
        </w:rPr>
        <w:t xml:space="preserve">RAN1 and RAN2 to progress independently on the event triggered measurements objectives of their respective MIMO and Mobility enhancement </w:t>
      </w:r>
      <w:proofErr w:type="spellStart"/>
      <w:r w:rsidRPr="00AD077B">
        <w:rPr>
          <w:rFonts w:ascii="Times New Roman" w:hAnsi="Times New Roman"/>
          <w:bCs/>
        </w:rPr>
        <w:t>WIs.</w:t>
      </w:r>
      <w:proofErr w:type="spellEnd"/>
      <w:r w:rsidRPr="00AD077B">
        <w:rPr>
          <w:rFonts w:ascii="Times New Roman" w:hAnsi="Times New Roman"/>
          <w:bCs/>
        </w:rPr>
        <w:t xml:space="preserve"> Review progress at RAN#105 to see if any modification of objectives is required to avoid/manage any overlap in the work</w:t>
      </w:r>
    </w:p>
    <w:p w14:paraId="520D3DBE" w14:textId="77777777" w:rsidR="00A96F50" w:rsidRPr="00AD077B" w:rsidRDefault="00A96F50" w:rsidP="00C212D8">
      <w:pPr>
        <w:pStyle w:val="ac"/>
        <w:numPr>
          <w:ilvl w:val="1"/>
          <w:numId w:val="10"/>
        </w:numPr>
        <w:spacing w:beforeLines="50" w:before="120"/>
        <w:rPr>
          <w:rFonts w:ascii="Times New Roman" w:hAnsi="Times New Roman"/>
          <w:bCs/>
        </w:rPr>
      </w:pPr>
      <w:r w:rsidRPr="00AD077B">
        <w:rPr>
          <w:rFonts w:ascii="Times New Roman" w:hAnsi="Times New Roman"/>
          <w:bCs/>
        </w:rPr>
        <w:t>Specify support for CSI-RS measurements for LTM procedures and enable CSI-RS based beam management, and/or other necessary physical layer operations on candidate cells before LTM [RAN1]</w:t>
      </w:r>
    </w:p>
    <w:p w14:paraId="4B5A8AD6" w14:textId="7A67A9F9" w:rsidR="00A96F50" w:rsidRPr="00AD077B" w:rsidRDefault="00A96F50" w:rsidP="00372757">
      <w:pPr>
        <w:pStyle w:val="ac"/>
        <w:spacing w:beforeLines="50" w:before="120"/>
        <w:rPr>
          <w:rFonts w:ascii="Times New Roman" w:hAnsi="Times New Roman"/>
        </w:rPr>
      </w:pPr>
    </w:p>
    <w:p w14:paraId="75F0BF19" w14:textId="5DD158FE" w:rsidR="00FB66BB" w:rsidRPr="00AD077B" w:rsidRDefault="00FB66BB" w:rsidP="00372757">
      <w:pPr>
        <w:pStyle w:val="ac"/>
        <w:spacing w:beforeLines="50" w:before="120"/>
        <w:rPr>
          <w:rFonts w:ascii="Times New Roman" w:hAnsi="Times New Roman"/>
        </w:rPr>
      </w:pPr>
      <w:r w:rsidRPr="00AD077B">
        <w:rPr>
          <w:rFonts w:ascii="Times New Roman" w:hAnsi="Times New Roman"/>
        </w:rPr>
        <w:t>In this contribution</w:t>
      </w:r>
      <w:r w:rsidR="005053E9" w:rsidRPr="00AD077B">
        <w:rPr>
          <w:rFonts w:ascii="Times New Roman" w:hAnsi="Times New Roman"/>
        </w:rPr>
        <w:t>,</w:t>
      </w:r>
      <w:r w:rsidR="00186DEC" w:rsidRPr="00AD077B">
        <w:rPr>
          <w:rFonts w:ascii="Times New Roman" w:hAnsi="Times New Roman"/>
        </w:rPr>
        <w:t xml:space="preserve"> we discuss the </w:t>
      </w:r>
      <w:r w:rsidR="002B16D8" w:rsidRPr="00AD077B">
        <w:rPr>
          <w:rFonts w:ascii="Times New Roman" w:hAnsi="Times New Roman"/>
        </w:rPr>
        <w:t>open issues on event</w:t>
      </w:r>
      <w:r w:rsidR="004C55A9" w:rsidRPr="00AD077B">
        <w:rPr>
          <w:rFonts w:ascii="Times New Roman" w:hAnsi="Times New Roman"/>
        </w:rPr>
        <w:t>-</w:t>
      </w:r>
      <w:r w:rsidR="002B16D8" w:rsidRPr="00AD077B">
        <w:rPr>
          <w:rFonts w:ascii="Times New Roman" w:hAnsi="Times New Roman"/>
        </w:rPr>
        <w:t xml:space="preserve">triggered L1 measurement reporting, including the event design </w:t>
      </w:r>
      <w:r w:rsidR="00693239">
        <w:rPr>
          <w:rFonts w:ascii="Times New Roman" w:hAnsi="Times New Roman"/>
        </w:rPr>
        <w:t>and configuration</w:t>
      </w:r>
      <w:r w:rsidR="002B16D8" w:rsidRPr="00AD077B">
        <w:rPr>
          <w:rFonts w:ascii="Times New Roman" w:hAnsi="Times New Roman"/>
        </w:rPr>
        <w:t>.</w:t>
      </w:r>
    </w:p>
    <w:p w14:paraId="72DF74DB" w14:textId="768A3796" w:rsidR="00586339" w:rsidRPr="00AD077B" w:rsidRDefault="004000E8" w:rsidP="00A14B65">
      <w:pPr>
        <w:pStyle w:val="1"/>
        <w:spacing w:line="276" w:lineRule="auto"/>
        <w:jc w:val="both"/>
        <w:rPr>
          <w:rFonts w:ascii="Times New Roman" w:hAnsi="Times New Roman" w:cs="Times New Roman"/>
        </w:rPr>
      </w:pPr>
      <w:bookmarkStart w:id="1" w:name="_Ref178064866"/>
      <w:r w:rsidRPr="00AD077B">
        <w:rPr>
          <w:rFonts w:ascii="Times New Roman" w:hAnsi="Times New Roman" w:cs="Times New Roman"/>
        </w:rPr>
        <w:t>Discussion</w:t>
      </w:r>
      <w:bookmarkEnd w:id="1"/>
    </w:p>
    <w:p w14:paraId="25EFBF00" w14:textId="70B8A0E1" w:rsidR="00D81538" w:rsidRPr="00AD077B" w:rsidRDefault="0081414D" w:rsidP="00642AB8">
      <w:pPr>
        <w:rPr>
          <w:rFonts w:ascii="Times New Roman" w:hAnsi="Times New Roman"/>
        </w:rPr>
      </w:pPr>
      <w:r w:rsidRPr="00AD077B">
        <w:rPr>
          <w:rFonts w:ascii="Times New Roman" w:hAnsi="Times New Roman"/>
        </w:rPr>
        <w:t xml:space="preserve">In </w:t>
      </w:r>
      <w:r w:rsidR="00D70A1B" w:rsidRPr="00AD077B">
        <w:rPr>
          <w:rFonts w:ascii="Times New Roman" w:hAnsi="Times New Roman"/>
        </w:rPr>
        <w:t>previous meetings</w:t>
      </w:r>
      <w:r w:rsidRPr="00AD077B">
        <w:rPr>
          <w:rFonts w:ascii="Times New Roman" w:hAnsi="Times New Roman"/>
        </w:rPr>
        <w:t>, event</w:t>
      </w:r>
      <w:r w:rsidR="00E36BCB" w:rsidRPr="00AD077B">
        <w:rPr>
          <w:rFonts w:ascii="Times New Roman" w:hAnsi="Times New Roman"/>
        </w:rPr>
        <w:t>-</w:t>
      </w:r>
      <w:r w:rsidRPr="00AD077B">
        <w:rPr>
          <w:rFonts w:ascii="Times New Roman" w:hAnsi="Times New Roman"/>
        </w:rPr>
        <w:t xml:space="preserve">based L1 measurement reporting </w:t>
      </w:r>
      <w:r w:rsidR="00D81538" w:rsidRPr="00AD077B">
        <w:rPr>
          <w:rFonts w:ascii="Times New Roman" w:hAnsi="Times New Roman"/>
        </w:rPr>
        <w:t xml:space="preserve">has been studied and the following agreements were reached: </w:t>
      </w:r>
    </w:p>
    <w:p w14:paraId="4B40F5DD" w14:textId="25E27E33"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b/>
          <w:bCs/>
          <w:lang w:val="en-US"/>
        </w:rPr>
      </w:pPr>
      <w:r w:rsidRPr="00AD077B">
        <w:rPr>
          <w:rFonts w:ascii="Times New Roman" w:hAnsi="Times New Roman"/>
          <w:b/>
          <w:bCs/>
          <w:lang w:val="en-US"/>
        </w:rPr>
        <w:t>Agreements on measurement enhancements for LTM</w:t>
      </w:r>
      <w:r w:rsidR="00F57C21" w:rsidRPr="00AD077B">
        <w:rPr>
          <w:rFonts w:ascii="Times New Roman" w:hAnsi="Times New Roman"/>
          <w:b/>
          <w:bCs/>
          <w:lang w:val="en-US"/>
        </w:rPr>
        <w:t>(RAN2#126)</w:t>
      </w:r>
      <w:r w:rsidRPr="00AD077B">
        <w:rPr>
          <w:rFonts w:ascii="Times New Roman" w:hAnsi="Times New Roman"/>
          <w:b/>
          <w:bCs/>
          <w:lang w:val="en-US"/>
        </w:rPr>
        <w:t>:</w:t>
      </w:r>
    </w:p>
    <w:p w14:paraId="1624F8FA" w14:textId="77777777" w:rsidR="00D81538" w:rsidRPr="00AD077B" w:rsidRDefault="00D81538" w:rsidP="00E95EFE">
      <w:pPr>
        <w:pStyle w:val="Doc-text2"/>
        <w:numPr>
          <w:ilvl w:val="0"/>
          <w:numId w:val="19"/>
        </w:numPr>
        <w:pBdr>
          <w:top w:val="single" w:sz="4" w:space="1" w:color="auto"/>
          <w:left w:val="single" w:sz="4" w:space="4" w:color="auto"/>
          <w:bottom w:val="single" w:sz="4" w:space="1" w:color="auto"/>
          <w:right w:val="single" w:sz="4" w:space="0" w:color="auto"/>
        </w:pBdr>
        <w:ind w:leftChars="229" w:left="818"/>
        <w:rPr>
          <w:rFonts w:ascii="Times New Roman" w:hAnsi="Times New Roman"/>
          <w:lang w:val="en-US"/>
        </w:rPr>
      </w:pPr>
      <w:r w:rsidRPr="00AD077B">
        <w:rPr>
          <w:rFonts w:ascii="Times New Roman" w:hAnsi="Times New Roman"/>
          <w:lang w:val="en-US"/>
        </w:rPr>
        <w:t>Event triggered L1 measurement should be designed for the following LTM purposes:</w:t>
      </w:r>
    </w:p>
    <w:p w14:paraId="2370528F"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458" w:firstLine="0"/>
        <w:rPr>
          <w:rFonts w:ascii="Times New Roman" w:hAnsi="Times New Roman"/>
          <w:lang w:val="en-US"/>
        </w:rPr>
      </w:pPr>
      <w:r w:rsidRPr="00AD077B">
        <w:rPr>
          <w:rFonts w:ascii="Times New Roman" w:hAnsi="Times New Roman"/>
          <w:lang w:val="en-US"/>
        </w:rPr>
        <w:tab/>
        <w:t>- Select the candidate beam/cell to trigger early synchronization.</w:t>
      </w:r>
    </w:p>
    <w:p w14:paraId="271BF338"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 xml:space="preserve"> </w:t>
      </w:r>
      <w:r w:rsidRPr="00AD077B">
        <w:rPr>
          <w:rFonts w:ascii="Times New Roman" w:hAnsi="Times New Roman"/>
          <w:lang w:val="en-US"/>
        </w:rPr>
        <w:tab/>
        <w:t>- Select the target beam/cell and trigger LTM cell switch procedure.</w:t>
      </w:r>
    </w:p>
    <w:p w14:paraId="764E78D1"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rPr>
      </w:pPr>
      <w:r w:rsidRPr="00AD077B">
        <w:rPr>
          <w:rFonts w:ascii="Times New Roman" w:hAnsi="Times New Roman"/>
          <w:lang w:val="en-US"/>
        </w:rPr>
        <w:t xml:space="preserve">2. </w:t>
      </w:r>
      <w:r w:rsidRPr="00AD077B">
        <w:rPr>
          <w:rFonts w:ascii="Times New Roman" w:hAnsi="Times New Roman"/>
          <w:lang w:val="en-US"/>
        </w:rPr>
        <w:tab/>
      </w:r>
      <w:r w:rsidRPr="00AD077B">
        <w:rPr>
          <w:rFonts w:ascii="Times New Roman" w:hAnsi="Times New Roman"/>
        </w:rPr>
        <w:t>For event triggered L1 measurement, use of beam level measurement result for event evaluation is baseline. FFS for the cell level measurement.</w:t>
      </w:r>
    </w:p>
    <w:p w14:paraId="3B7DE316"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3.</w:t>
      </w:r>
      <w:r w:rsidRPr="00AD077B">
        <w:rPr>
          <w:rFonts w:ascii="Times New Roman" w:hAnsi="Times New Roman"/>
          <w:lang w:val="en-US"/>
        </w:rPr>
        <w:tab/>
        <w:t>Support the following LTM events based on beam specific quality of serving cell and candidate cells as the L1 LTM measurement events.</w:t>
      </w:r>
    </w:p>
    <w:p w14:paraId="677D91E4"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ab/>
        <w:t>-</w:t>
      </w:r>
      <w:r w:rsidRPr="00AD077B">
        <w:rPr>
          <w:rFonts w:ascii="Times New Roman" w:hAnsi="Times New Roman"/>
          <w:lang w:val="en-US"/>
        </w:rPr>
        <w:tab/>
        <w:t>Event LTM2: Beam of serving cell becomes worse than absolute threshold;</w:t>
      </w:r>
    </w:p>
    <w:p w14:paraId="5752BBEE"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ab/>
        <w:t>-</w:t>
      </w:r>
      <w:r w:rsidRPr="00AD077B">
        <w:rPr>
          <w:rFonts w:ascii="Times New Roman" w:hAnsi="Times New Roman"/>
          <w:lang w:val="en-US"/>
        </w:rPr>
        <w:tab/>
        <w:t>Event LTM3: Beam of candidate cell becomes amount of offset better than beam of serving cell;</w:t>
      </w:r>
    </w:p>
    <w:p w14:paraId="1C008D14"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ab/>
        <w:t>-</w:t>
      </w:r>
      <w:r w:rsidRPr="00AD077B">
        <w:rPr>
          <w:rFonts w:ascii="Times New Roman" w:hAnsi="Times New Roman"/>
          <w:lang w:val="en-US"/>
        </w:rPr>
        <w:tab/>
        <w:t>Event LTM4: Beam of candidate cell becomes better than absolute threshold;</w:t>
      </w:r>
    </w:p>
    <w:p w14:paraId="5C30F628"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ab/>
        <w:t>-</w:t>
      </w:r>
      <w:r w:rsidRPr="00AD077B">
        <w:rPr>
          <w:rFonts w:ascii="Times New Roman" w:hAnsi="Times New Roman"/>
          <w:lang w:val="en-US"/>
        </w:rPr>
        <w:tab/>
        <w:t>Event LTM5: Beam of serving cell becomes worse than absolute threshold1 AND Beam of candidate cell becomes better than another absolute threshold2.</w:t>
      </w:r>
    </w:p>
    <w:p w14:paraId="5D6037B8"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ab/>
      </w:r>
    </w:p>
    <w:p w14:paraId="4F4669DB"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ab/>
        <w:t>FFS on what beam(s) of the serving cell and neighboring cell is used for event evaluation. FFS on the need of Event LTM1.</w:t>
      </w:r>
    </w:p>
    <w:p w14:paraId="5B57D27F"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p>
    <w:p w14:paraId="5333271B"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rPr>
      </w:pPr>
      <w:r w:rsidRPr="00AD077B">
        <w:rPr>
          <w:rFonts w:ascii="Times New Roman" w:hAnsi="Times New Roman"/>
          <w:lang w:val="en-US"/>
        </w:rPr>
        <w:lastRenderedPageBreak/>
        <w:t>4.</w:t>
      </w:r>
      <w:r w:rsidRPr="00AD077B">
        <w:rPr>
          <w:rFonts w:ascii="Times New Roman" w:hAnsi="Times New Roman"/>
          <w:lang w:val="en-US"/>
        </w:rPr>
        <w:tab/>
      </w:r>
      <w:r w:rsidRPr="00AD077B">
        <w:rPr>
          <w:rFonts w:ascii="Times New Roman" w:hAnsi="Times New Roman"/>
        </w:rPr>
        <w:t>Support the beam config of both SSB and CSI-RS in L1 measurement resource configuration in LTM config. Working assumption: Same RS type should be used for both serving and neighbouring cell for event LTM3 and event LTM5.</w:t>
      </w:r>
    </w:p>
    <w:p w14:paraId="6C700FE5"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rPr>
      </w:pPr>
      <w:r w:rsidRPr="00AD077B">
        <w:rPr>
          <w:rFonts w:ascii="Times New Roman" w:hAnsi="Times New Roman"/>
          <w:lang w:val="en-US"/>
        </w:rPr>
        <w:t>5.</w:t>
      </w:r>
      <w:r w:rsidRPr="00AD077B">
        <w:rPr>
          <w:rFonts w:ascii="Times New Roman" w:hAnsi="Times New Roman"/>
          <w:lang w:val="en-US"/>
        </w:rPr>
        <w:tab/>
      </w:r>
      <w:r w:rsidRPr="00AD077B">
        <w:rPr>
          <w:rFonts w:ascii="Times New Roman" w:hAnsi="Times New Roman"/>
        </w:rPr>
        <w:t>RAN2 assumes filtering of the L1 measure results is needed. It’s up to RAN1 whether the specified L1 filtering is needed or ok to leave it to UE implementation.</w:t>
      </w:r>
    </w:p>
    <w:p w14:paraId="221EC346" w14:textId="77777777" w:rsidR="00D81538" w:rsidRPr="00AD077B" w:rsidRDefault="00D81538" w:rsidP="00E95EFE">
      <w:pPr>
        <w:pStyle w:val="Doc-text2"/>
        <w:pBdr>
          <w:top w:val="single" w:sz="4" w:space="1" w:color="auto"/>
          <w:left w:val="single" w:sz="4" w:space="4" w:color="auto"/>
          <w:bottom w:val="single" w:sz="4" w:space="1" w:color="auto"/>
          <w:right w:val="single" w:sz="4" w:space="0" w:color="auto"/>
        </w:pBdr>
        <w:ind w:leftChars="229" w:left="821"/>
        <w:rPr>
          <w:rFonts w:ascii="Times New Roman" w:hAnsi="Times New Roman"/>
          <w:lang w:val="en-US"/>
        </w:rPr>
      </w:pPr>
      <w:r w:rsidRPr="00AD077B">
        <w:rPr>
          <w:rFonts w:ascii="Times New Roman" w:hAnsi="Times New Roman"/>
          <w:lang w:val="en-US"/>
        </w:rPr>
        <w:t>6.</w:t>
      </w:r>
      <w:r w:rsidRPr="00AD077B">
        <w:rPr>
          <w:rFonts w:ascii="Times New Roman" w:hAnsi="Times New Roman"/>
          <w:lang w:val="en-US"/>
        </w:rPr>
        <w:tab/>
        <w:t xml:space="preserve">For LTM event evaluation, TTT, </w:t>
      </w:r>
      <w:r w:rsidRPr="00AD077B">
        <w:rPr>
          <w:rFonts w:ascii="Times New Roman" w:hAnsi="Times New Roman"/>
        </w:rPr>
        <w:t>hysteresis for entering/leaving, and/or beam specific (FFS for cell specific) offset can be applied. FFS on the need of measurement reporting once leaving condition is met.</w:t>
      </w:r>
    </w:p>
    <w:p w14:paraId="731A7647" w14:textId="11360A4E" w:rsidR="00D81538" w:rsidRPr="00AD077B" w:rsidRDefault="00D81538" w:rsidP="00EA50CC">
      <w:pPr>
        <w:rPr>
          <w:rFonts w:ascii="Times New Roman" w:hAnsi="Times New Roman"/>
          <w:lang w:val="en-US"/>
        </w:rPr>
      </w:pPr>
    </w:p>
    <w:p w14:paraId="6BAC699C" w14:textId="566556C6" w:rsidR="00D81538" w:rsidRPr="00AD077B" w:rsidRDefault="00D81538" w:rsidP="008B11A1">
      <w:pPr>
        <w:pStyle w:val="Doc-text2"/>
        <w:pBdr>
          <w:top w:val="single" w:sz="4" w:space="1" w:color="auto"/>
          <w:left w:val="single" w:sz="4" w:space="4" w:color="auto"/>
          <w:bottom w:val="single" w:sz="4" w:space="1" w:color="auto"/>
          <w:right w:val="single" w:sz="4" w:space="4" w:color="auto"/>
        </w:pBdr>
        <w:ind w:leftChars="229" w:left="821"/>
        <w:rPr>
          <w:rFonts w:ascii="Times New Roman" w:hAnsi="Times New Roman"/>
          <w:b/>
          <w:bCs/>
          <w:lang w:val="en-US"/>
        </w:rPr>
      </w:pPr>
      <w:r w:rsidRPr="00AD077B">
        <w:rPr>
          <w:rFonts w:ascii="Times New Roman" w:hAnsi="Times New Roman"/>
          <w:b/>
          <w:bCs/>
          <w:lang w:val="en-US"/>
        </w:rPr>
        <w:t xml:space="preserve">Agreements on </w:t>
      </w:r>
      <w:r w:rsidR="00EA2BC5" w:rsidRPr="00AD077B">
        <w:rPr>
          <w:rFonts w:ascii="Times New Roman" w:hAnsi="Times New Roman"/>
          <w:b/>
          <w:bCs/>
          <w:lang w:val="en-US"/>
        </w:rPr>
        <w:t>measurements (</w:t>
      </w:r>
      <w:r w:rsidRPr="00AD077B">
        <w:rPr>
          <w:rFonts w:ascii="Times New Roman" w:hAnsi="Times New Roman"/>
          <w:b/>
          <w:bCs/>
          <w:lang w:val="en-US"/>
        </w:rPr>
        <w:t>RAN2</w:t>
      </w:r>
      <w:r w:rsidR="00F57C21" w:rsidRPr="00AD077B">
        <w:rPr>
          <w:rFonts w:ascii="Times New Roman" w:hAnsi="Times New Roman"/>
          <w:b/>
          <w:bCs/>
          <w:lang w:val="en-US"/>
        </w:rPr>
        <w:t>#125BIS)</w:t>
      </w:r>
      <w:r w:rsidRPr="00AD077B">
        <w:rPr>
          <w:rFonts w:ascii="Times New Roman" w:hAnsi="Times New Roman"/>
          <w:b/>
          <w:bCs/>
          <w:lang w:val="en-US"/>
        </w:rPr>
        <w:t>:</w:t>
      </w:r>
    </w:p>
    <w:p w14:paraId="505C6581" w14:textId="77777777" w:rsidR="00D81538" w:rsidRPr="00AD077B" w:rsidRDefault="00D81538" w:rsidP="008B11A1">
      <w:pPr>
        <w:pStyle w:val="Doc-text2"/>
        <w:numPr>
          <w:ilvl w:val="0"/>
          <w:numId w:val="17"/>
        </w:numPr>
        <w:pBdr>
          <w:top w:val="single" w:sz="4" w:space="1" w:color="auto"/>
          <w:left w:val="single" w:sz="4" w:space="4" w:color="auto"/>
          <w:bottom w:val="single" w:sz="4" w:space="1" w:color="auto"/>
          <w:right w:val="single" w:sz="4" w:space="4" w:color="auto"/>
        </w:pBdr>
        <w:ind w:leftChars="229" w:left="818"/>
        <w:rPr>
          <w:rFonts w:ascii="Times New Roman" w:hAnsi="Times New Roman"/>
          <w:lang w:val="en-US"/>
        </w:rPr>
      </w:pPr>
      <w:r w:rsidRPr="00AD077B">
        <w:rPr>
          <w:rFonts w:ascii="Times New Roman" w:hAnsi="Times New Roman"/>
        </w:rPr>
        <w:t xml:space="preserve">L1 LTM measurement event configuration is associated with L1 measurement resource configuration provided in LTM configuration via RRC </w:t>
      </w:r>
      <w:proofErr w:type="spellStart"/>
      <w:r w:rsidRPr="00AD077B">
        <w:rPr>
          <w:rFonts w:ascii="Times New Roman" w:hAnsi="Times New Roman"/>
        </w:rPr>
        <w:t>signaling</w:t>
      </w:r>
      <w:proofErr w:type="spellEnd"/>
      <w:r w:rsidRPr="00AD077B">
        <w:rPr>
          <w:rFonts w:ascii="Times New Roman" w:hAnsi="Times New Roman"/>
        </w:rPr>
        <w:t>.</w:t>
      </w:r>
    </w:p>
    <w:p w14:paraId="63DDB3A0" w14:textId="77777777" w:rsidR="00D81538" w:rsidRPr="00AD077B" w:rsidRDefault="00D81538" w:rsidP="00642AB8">
      <w:pPr>
        <w:rPr>
          <w:rFonts w:ascii="Times New Roman" w:hAnsi="Times New Roman"/>
        </w:rPr>
      </w:pPr>
    </w:p>
    <w:p w14:paraId="75C0E600" w14:textId="6382BB17" w:rsidR="00636471" w:rsidRPr="00AD077B" w:rsidRDefault="000F7723" w:rsidP="00636471">
      <w:pPr>
        <w:pStyle w:val="2"/>
        <w:rPr>
          <w:rFonts w:ascii="Times New Roman" w:hAnsi="Times New Roman" w:cs="Times New Roman"/>
          <w:noProof/>
        </w:rPr>
      </w:pPr>
      <w:r w:rsidRPr="00AD077B">
        <w:rPr>
          <w:rFonts w:ascii="Times New Roman" w:hAnsi="Times New Roman" w:cs="Times New Roman"/>
          <w:bCs/>
        </w:rPr>
        <w:t>L1 event design</w:t>
      </w:r>
    </w:p>
    <w:p w14:paraId="7C6A47F2" w14:textId="77777777" w:rsidR="000F2237" w:rsidRPr="00AD077B" w:rsidRDefault="00E860DA" w:rsidP="00240845">
      <w:pPr>
        <w:rPr>
          <w:rFonts w:ascii="Times New Roman" w:hAnsi="Times New Roman"/>
        </w:rPr>
      </w:pPr>
      <w:r w:rsidRPr="00AD077B">
        <w:rPr>
          <w:rFonts w:ascii="Times New Roman" w:hAnsi="Times New Roman"/>
        </w:rPr>
        <w:t xml:space="preserve">For </w:t>
      </w:r>
      <w:r w:rsidRPr="00AD077B">
        <w:rPr>
          <w:rFonts w:ascii="Times New Roman" w:hAnsi="Times New Roman"/>
          <w:bCs/>
        </w:rPr>
        <w:t>event</w:t>
      </w:r>
      <w:r w:rsidR="00E36BCB" w:rsidRPr="00AD077B">
        <w:rPr>
          <w:rFonts w:ascii="Times New Roman" w:hAnsi="Times New Roman"/>
          <w:bCs/>
        </w:rPr>
        <w:t>-</w:t>
      </w:r>
      <w:r w:rsidRPr="00AD077B">
        <w:rPr>
          <w:rFonts w:ascii="Times New Roman" w:hAnsi="Times New Roman"/>
          <w:bCs/>
        </w:rPr>
        <w:t>triggered L1 measurement reporting, similar principle</w:t>
      </w:r>
      <w:r w:rsidR="002D366D" w:rsidRPr="00AD077B">
        <w:rPr>
          <w:rFonts w:ascii="Times New Roman" w:hAnsi="Times New Roman"/>
          <w:bCs/>
        </w:rPr>
        <w:t xml:space="preserve"> </w:t>
      </w:r>
      <w:r w:rsidR="00F967BB" w:rsidRPr="00AD077B">
        <w:rPr>
          <w:rFonts w:ascii="Times New Roman" w:hAnsi="Times New Roman"/>
          <w:bCs/>
        </w:rPr>
        <w:t xml:space="preserve">as in </w:t>
      </w:r>
      <w:r w:rsidR="00BE6B8E" w:rsidRPr="00AD077B">
        <w:rPr>
          <w:rFonts w:ascii="Times New Roman" w:hAnsi="Times New Roman"/>
          <w:bCs/>
        </w:rPr>
        <w:t>event</w:t>
      </w:r>
      <w:r w:rsidR="00E36BCB" w:rsidRPr="00AD077B">
        <w:rPr>
          <w:rFonts w:ascii="Times New Roman" w:hAnsi="Times New Roman"/>
          <w:bCs/>
        </w:rPr>
        <w:t>-</w:t>
      </w:r>
      <w:r w:rsidR="00BE6B8E" w:rsidRPr="00AD077B">
        <w:rPr>
          <w:rFonts w:ascii="Times New Roman" w:hAnsi="Times New Roman"/>
          <w:bCs/>
        </w:rPr>
        <w:t xml:space="preserve">triggered </w:t>
      </w:r>
      <w:r w:rsidR="00F967BB" w:rsidRPr="00AD077B">
        <w:rPr>
          <w:rFonts w:ascii="Times New Roman" w:hAnsi="Times New Roman"/>
          <w:bCs/>
        </w:rPr>
        <w:t xml:space="preserve">L3 measurement </w:t>
      </w:r>
      <w:r w:rsidR="00BE6B8E" w:rsidRPr="00AD077B">
        <w:rPr>
          <w:rFonts w:ascii="Times New Roman" w:hAnsi="Times New Roman"/>
          <w:bCs/>
        </w:rPr>
        <w:t xml:space="preserve">reporting </w:t>
      </w:r>
      <w:r w:rsidR="002D366D" w:rsidRPr="00AD077B">
        <w:rPr>
          <w:rFonts w:ascii="Times New Roman" w:hAnsi="Times New Roman"/>
          <w:bCs/>
        </w:rPr>
        <w:t>can be followed.</w:t>
      </w:r>
      <w:r w:rsidRPr="00AD077B">
        <w:rPr>
          <w:rFonts w:ascii="Times New Roman" w:hAnsi="Times New Roman"/>
          <w:bCs/>
        </w:rPr>
        <w:t xml:space="preserve"> </w:t>
      </w:r>
      <w:r w:rsidR="00AA5D75" w:rsidRPr="00AD077B">
        <w:rPr>
          <w:rFonts w:ascii="Times New Roman" w:hAnsi="Times New Roman"/>
        </w:rPr>
        <w:t xml:space="preserve">That is, once the LTM candidate cell configuration is provided, UE keeps monitoring the configured candidate cells, and the measurement result is reported when </w:t>
      </w:r>
      <w:r w:rsidR="00E36BCB" w:rsidRPr="00AD077B">
        <w:rPr>
          <w:rFonts w:ascii="Times New Roman" w:hAnsi="Times New Roman"/>
        </w:rPr>
        <w:t xml:space="preserve">the criteria of an </w:t>
      </w:r>
      <w:r w:rsidR="00AA5D75" w:rsidRPr="00AD077B">
        <w:rPr>
          <w:rFonts w:ascii="Times New Roman" w:hAnsi="Times New Roman"/>
        </w:rPr>
        <w:t xml:space="preserve">LTM measurement event </w:t>
      </w:r>
      <w:r w:rsidR="00E36BCB" w:rsidRPr="00AD077B">
        <w:rPr>
          <w:rFonts w:ascii="Times New Roman" w:hAnsi="Times New Roman"/>
        </w:rPr>
        <w:t>are</w:t>
      </w:r>
      <w:r w:rsidR="00AA5D75" w:rsidRPr="00AD077B">
        <w:rPr>
          <w:rFonts w:ascii="Times New Roman" w:hAnsi="Times New Roman"/>
        </w:rPr>
        <w:t xml:space="preserve"> </w:t>
      </w:r>
      <w:r w:rsidR="00E36BCB" w:rsidRPr="00AD077B">
        <w:rPr>
          <w:rFonts w:ascii="Times New Roman" w:hAnsi="Times New Roman"/>
        </w:rPr>
        <w:t>met</w:t>
      </w:r>
      <w:r w:rsidR="00AA5D75" w:rsidRPr="00AD077B">
        <w:rPr>
          <w:rFonts w:ascii="Times New Roman" w:hAnsi="Times New Roman"/>
        </w:rPr>
        <w:t>.</w:t>
      </w:r>
      <w:r w:rsidR="00CA46E1" w:rsidRPr="00AD077B">
        <w:rPr>
          <w:rFonts w:ascii="Times New Roman" w:hAnsi="Times New Roman"/>
        </w:rPr>
        <w:t xml:space="preserve"> </w:t>
      </w:r>
    </w:p>
    <w:p w14:paraId="0444AB14" w14:textId="2950539F" w:rsidR="00FB31E5" w:rsidRPr="00AD077B" w:rsidRDefault="004F2B96" w:rsidP="00240845">
      <w:pPr>
        <w:rPr>
          <w:rFonts w:ascii="Times New Roman" w:hAnsi="Times New Roman"/>
        </w:rPr>
      </w:pPr>
      <w:r w:rsidRPr="00AD077B">
        <w:rPr>
          <w:rFonts w:ascii="Times New Roman" w:hAnsi="Times New Roman"/>
        </w:rPr>
        <w:t>And regarding the granularity of the L1 event, there are two alternatives:</w:t>
      </w:r>
    </w:p>
    <w:p w14:paraId="5FC876FA" w14:textId="77777777" w:rsidR="00053654" w:rsidRPr="00AD077B" w:rsidRDefault="00053654" w:rsidP="00C212D8">
      <w:pPr>
        <w:pStyle w:val="afc"/>
        <w:numPr>
          <w:ilvl w:val="0"/>
          <w:numId w:val="11"/>
        </w:numPr>
        <w:ind w:firstLineChars="0"/>
        <w:rPr>
          <w:rFonts w:ascii="Times New Roman" w:hAnsi="Times New Roman"/>
          <w:b/>
        </w:rPr>
      </w:pPr>
      <w:r w:rsidRPr="00AD077B">
        <w:rPr>
          <w:rFonts w:ascii="Times New Roman" w:hAnsi="Times New Roman"/>
          <w:b/>
        </w:rPr>
        <w:t>Beam level event</w:t>
      </w:r>
    </w:p>
    <w:p w14:paraId="7447386D" w14:textId="0D4259FC" w:rsidR="00AA5D75" w:rsidRPr="00AD077B" w:rsidRDefault="00CA46E1" w:rsidP="00053654">
      <w:pPr>
        <w:pStyle w:val="afc"/>
        <w:ind w:left="420" w:firstLineChars="0" w:firstLine="0"/>
        <w:rPr>
          <w:rFonts w:ascii="Times New Roman" w:hAnsi="Times New Roman"/>
        </w:rPr>
      </w:pPr>
      <w:r w:rsidRPr="00AD077B">
        <w:rPr>
          <w:rFonts w:ascii="Times New Roman" w:hAnsi="Times New Roman"/>
        </w:rPr>
        <w:t>Rel-18 LTM</w:t>
      </w:r>
      <w:r w:rsidR="003C4EB0" w:rsidRPr="00AD077B">
        <w:rPr>
          <w:rFonts w:ascii="Times New Roman" w:hAnsi="Times New Roman"/>
        </w:rPr>
        <w:t xml:space="preserve"> L1 measurement</w:t>
      </w:r>
      <w:r w:rsidR="00F63A8B" w:rsidRPr="00AD077B">
        <w:rPr>
          <w:rFonts w:ascii="Times New Roman" w:hAnsi="Times New Roman"/>
        </w:rPr>
        <w:t xml:space="preserve"> reporting is a beam level measurement reporting</w:t>
      </w:r>
      <w:r w:rsidR="00053654" w:rsidRPr="00AD077B">
        <w:rPr>
          <w:rFonts w:ascii="Times New Roman" w:hAnsi="Times New Roman"/>
        </w:rPr>
        <w:t xml:space="preserve"> which rel</w:t>
      </w:r>
      <w:r w:rsidR="00E30442" w:rsidRPr="00AD077B">
        <w:rPr>
          <w:rFonts w:ascii="Times New Roman" w:hAnsi="Times New Roman"/>
        </w:rPr>
        <w:t>ies</w:t>
      </w:r>
      <w:r w:rsidR="00053654" w:rsidRPr="00AD077B">
        <w:rPr>
          <w:rFonts w:ascii="Times New Roman" w:hAnsi="Times New Roman"/>
        </w:rPr>
        <w:t xml:space="preserve"> on legacy CSI reporting framework</w:t>
      </w:r>
      <w:r w:rsidR="005E509B" w:rsidRPr="00AD077B">
        <w:rPr>
          <w:rFonts w:ascii="Times New Roman" w:hAnsi="Times New Roman"/>
        </w:rPr>
        <w:t>. F</w:t>
      </w:r>
      <w:r w:rsidR="005E39D3" w:rsidRPr="00AD077B">
        <w:rPr>
          <w:rFonts w:ascii="Times New Roman" w:hAnsi="Times New Roman"/>
        </w:rPr>
        <w:t xml:space="preserve">or the </w:t>
      </w:r>
      <w:r w:rsidR="005E509B" w:rsidRPr="00AD077B">
        <w:rPr>
          <w:rFonts w:ascii="Times New Roman" w:hAnsi="Times New Roman"/>
        </w:rPr>
        <w:t xml:space="preserve">L1 </w:t>
      </w:r>
      <w:r w:rsidR="005E39D3" w:rsidRPr="00AD077B">
        <w:rPr>
          <w:rFonts w:ascii="Times New Roman" w:hAnsi="Times New Roman"/>
        </w:rPr>
        <w:t>event design</w:t>
      </w:r>
      <w:r w:rsidR="005E509B" w:rsidRPr="00AD077B">
        <w:rPr>
          <w:rFonts w:ascii="Times New Roman" w:hAnsi="Times New Roman"/>
        </w:rPr>
        <w:t>, as the event is designed for</w:t>
      </w:r>
      <w:r w:rsidR="005E39D3" w:rsidRPr="00AD077B">
        <w:rPr>
          <w:rFonts w:ascii="Times New Roman" w:hAnsi="Times New Roman"/>
        </w:rPr>
        <w:t xml:space="preserve"> L1 measurement reporting, </w:t>
      </w:r>
      <w:r w:rsidR="008D4561" w:rsidRPr="00AD077B">
        <w:rPr>
          <w:rFonts w:ascii="Times New Roman" w:hAnsi="Times New Roman"/>
        </w:rPr>
        <w:t xml:space="preserve">a </w:t>
      </w:r>
      <w:r w:rsidR="005E39D3" w:rsidRPr="00AD077B">
        <w:rPr>
          <w:rFonts w:ascii="Times New Roman" w:hAnsi="Times New Roman"/>
        </w:rPr>
        <w:t xml:space="preserve">beam level event </w:t>
      </w:r>
      <w:r w:rsidR="00641CF5" w:rsidRPr="00AD077B">
        <w:rPr>
          <w:rFonts w:ascii="Times New Roman" w:hAnsi="Times New Roman"/>
        </w:rPr>
        <w:t>framework is better aligned with current L1 measurement reporting granularity</w:t>
      </w:r>
      <w:r w:rsidR="005E39D3" w:rsidRPr="00AD077B">
        <w:rPr>
          <w:rFonts w:ascii="Times New Roman" w:hAnsi="Times New Roman"/>
        </w:rPr>
        <w:t>.</w:t>
      </w:r>
    </w:p>
    <w:p w14:paraId="41C94A4D" w14:textId="77777777" w:rsidR="00053654" w:rsidRPr="00AD077B" w:rsidRDefault="00053654" w:rsidP="00C212D8">
      <w:pPr>
        <w:pStyle w:val="afc"/>
        <w:numPr>
          <w:ilvl w:val="0"/>
          <w:numId w:val="11"/>
        </w:numPr>
        <w:ind w:firstLineChars="0"/>
        <w:rPr>
          <w:rFonts w:ascii="Times New Roman" w:hAnsi="Times New Roman"/>
          <w:b/>
        </w:rPr>
      </w:pPr>
      <w:r w:rsidRPr="00AD077B">
        <w:rPr>
          <w:rFonts w:ascii="Times New Roman" w:hAnsi="Times New Roman"/>
          <w:b/>
        </w:rPr>
        <w:t>Cell level event</w:t>
      </w:r>
    </w:p>
    <w:p w14:paraId="45E3B710" w14:textId="021534CB" w:rsidR="00B21C41" w:rsidRPr="00AD077B" w:rsidRDefault="00EE451C" w:rsidP="00CB73A8">
      <w:pPr>
        <w:pStyle w:val="afc"/>
        <w:ind w:left="420" w:firstLineChars="0" w:firstLine="0"/>
        <w:rPr>
          <w:rFonts w:ascii="Times New Roman" w:hAnsi="Times New Roman"/>
        </w:rPr>
      </w:pPr>
      <w:r w:rsidRPr="00AD077B">
        <w:rPr>
          <w:rFonts w:ascii="Times New Roman" w:hAnsi="Times New Roman"/>
        </w:rPr>
        <w:t xml:space="preserve">Existing </w:t>
      </w:r>
      <w:r w:rsidR="00B21C41" w:rsidRPr="00AD077B">
        <w:rPr>
          <w:rFonts w:ascii="Times New Roman" w:hAnsi="Times New Roman"/>
        </w:rPr>
        <w:t>L3 measurement event mainly focus</w:t>
      </w:r>
      <w:r w:rsidR="00E36BCB" w:rsidRPr="00AD077B">
        <w:rPr>
          <w:rFonts w:ascii="Times New Roman" w:hAnsi="Times New Roman"/>
        </w:rPr>
        <w:t>es</w:t>
      </w:r>
      <w:r w:rsidR="00B21C41" w:rsidRPr="00AD077B">
        <w:rPr>
          <w:rFonts w:ascii="Times New Roman" w:hAnsi="Times New Roman"/>
        </w:rPr>
        <w:t xml:space="preserve"> on cell level measurement evaluation since the reported measurement result</w:t>
      </w:r>
      <w:r w:rsidR="001940CC" w:rsidRPr="00AD077B">
        <w:rPr>
          <w:rFonts w:ascii="Times New Roman" w:hAnsi="Times New Roman"/>
        </w:rPr>
        <w:t>s</w:t>
      </w:r>
      <w:r w:rsidR="00B21C41" w:rsidRPr="00AD077B">
        <w:rPr>
          <w:rFonts w:ascii="Times New Roman" w:hAnsi="Times New Roman"/>
        </w:rPr>
        <w:t xml:space="preserve"> </w:t>
      </w:r>
      <w:r w:rsidR="001940CC" w:rsidRPr="00AD077B">
        <w:rPr>
          <w:rFonts w:ascii="Times New Roman" w:hAnsi="Times New Roman"/>
        </w:rPr>
        <w:t>are</w:t>
      </w:r>
      <w:r w:rsidR="00B21C41" w:rsidRPr="00AD077B">
        <w:rPr>
          <w:rFonts w:ascii="Times New Roman" w:hAnsi="Times New Roman"/>
        </w:rPr>
        <w:t xml:space="preserve"> used to assist NW to make the decision for </w:t>
      </w:r>
      <w:r w:rsidR="001940CC" w:rsidRPr="00AD077B">
        <w:rPr>
          <w:rFonts w:ascii="Times New Roman" w:hAnsi="Times New Roman"/>
        </w:rPr>
        <w:t>ha</w:t>
      </w:r>
      <w:r w:rsidR="00063C1A" w:rsidRPr="00AD077B">
        <w:rPr>
          <w:rFonts w:ascii="Times New Roman" w:hAnsi="Times New Roman"/>
        </w:rPr>
        <w:t>n</w:t>
      </w:r>
      <w:r w:rsidR="001940CC" w:rsidRPr="00AD077B">
        <w:rPr>
          <w:rFonts w:ascii="Times New Roman" w:hAnsi="Times New Roman"/>
        </w:rPr>
        <w:t>dover</w:t>
      </w:r>
      <w:r w:rsidR="00B21C41" w:rsidRPr="00AD077B">
        <w:rPr>
          <w:rFonts w:ascii="Times New Roman" w:hAnsi="Times New Roman"/>
        </w:rPr>
        <w:t xml:space="preserve">. </w:t>
      </w:r>
      <w:r w:rsidRPr="00AD077B">
        <w:rPr>
          <w:rFonts w:ascii="Times New Roman" w:hAnsi="Times New Roman"/>
        </w:rPr>
        <w:t>L1</w:t>
      </w:r>
      <w:r w:rsidR="00E30442" w:rsidRPr="00AD077B">
        <w:rPr>
          <w:rFonts w:ascii="Times New Roman" w:hAnsi="Times New Roman"/>
        </w:rPr>
        <w:t xml:space="preserve"> event</w:t>
      </w:r>
      <w:r w:rsidR="00E36BCB" w:rsidRPr="00AD077B">
        <w:rPr>
          <w:rFonts w:ascii="Times New Roman" w:hAnsi="Times New Roman"/>
        </w:rPr>
        <w:t>-</w:t>
      </w:r>
      <w:r w:rsidRPr="00AD077B">
        <w:rPr>
          <w:rFonts w:ascii="Times New Roman" w:hAnsi="Times New Roman"/>
        </w:rPr>
        <w:t xml:space="preserve">triggered measurement reporting is also aiming to assist source cell to </w:t>
      </w:r>
      <w:r w:rsidR="009B345E" w:rsidRPr="00AD077B">
        <w:rPr>
          <w:rFonts w:ascii="Times New Roman" w:hAnsi="Times New Roman"/>
        </w:rPr>
        <w:t>trigger</w:t>
      </w:r>
      <w:r w:rsidRPr="00AD077B">
        <w:rPr>
          <w:rFonts w:ascii="Times New Roman" w:hAnsi="Times New Roman"/>
        </w:rPr>
        <w:t xml:space="preserve"> a LTM </w:t>
      </w:r>
      <w:r w:rsidR="009B345E" w:rsidRPr="00AD077B">
        <w:rPr>
          <w:rFonts w:ascii="Times New Roman" w:hAnsi="Times New Roman"/>
        </w:rPr>
        <w:t>cell switch.</w:t>
      </w:r>
      <w:r w:rsidRPr="00AD077B">
        <w:rPr>
          <w:rFonts w:ascii="Times New Roman" w:hAnsi="Times New Roman"/>
        </w:rPr>
        <w:t xml:space="preserve"> </w:t>
      </w:r>
      <w:r w:rsidR="00F43AB5" w:rsidRPr="00AD077B">
        <w:rPr>
          <w:rFonts w:ascii="Times New Roman" w:hAnsi="Times New Roman"/>
        </w:rPr>
        <w:t>A cell level event can also</w:t>
      </w:r>
      <w:r w:rsidR="00CB73A8" w:rsidRPr="00AD077B">
        <w:rPr>
          <w:rFonts w:ascii="Times New Roman" w:hAnsi="Times New Roman"/>
        </w:rPr>
        <w:t xml:space="preserve"> work</w:t>
      </w:r>
      <w:r w:rsidR="005E259E" w:rsidRPr="00AD077B">
        <w:rPr>
          <w:rFonts w:ascii="Times New Roman" w:hAnsi="Times New Roman"/>
        </w:rPr>
        <w:t xml:space="preserve"> for triggering the L1 reporting</w:t>
      </w:r>
      <w:r w:rsidR="00295882" w:rsidRPr="00AD077B">
        <w:rPr>
          <w:rFonts w:ascii="Times New Roman" w:hAnsi="Times New Roman"/>
        </w:rPr>
        <w:t>. W</w:t>
      </w:r>
      <w:r w:rsidR="005E259E" w:rsidRPr="00AD077B">
        <w:rPr>
          <w:rFonts w:ascii="Times New Roman" w:hAnsi="Times New Roman"/>
        </w:rPr>
        <w:t>hile</w:t>
      </w:r>
      <w:r w:rsidR="00575819" w:rsidRPr="00AD077B">
        <w:rPr>
          <w:rFonts w:ascii="Times New Roman" w:hAnsi="Times New Roman"/>
        </w:rPr>
        <w:t xml:space="preserve"> extra latency may be caused when</w:t>
      </w:r>
      <w:r w:rsidR="005E259E" w:rsidRPr="00AD077B">
        <w:rPr>
          <w:rFonts w:ascii="Times New Roman" w:hAnsi="Times New Roman"/>
        </w:rPr>
        <w:t xml:space="preserve"> consolidating </w:t>
      </w:r>
      <w:r w:rsidR="00575819" w:rsidRPr="00AD077B">
        <w:rPr>
          <w:rFonts w:ascii="Times New Roman" w:hAnsi="Times New Roman"/>
        </w:rPr>
        <w:t xml:space="preserve">a cell level result, </w:t>
      </w:r>
      <w:r w:rsidR="00295882" w:rsidRPr="00AD077B">
        <w:rPr>
          <w:rFonts w:ascii="Times New Roman" w:hAnsi="Times New Roman"/>
        </w:rPr>
        <w:t>which may delay the reporting</w:t>
      </w:r>
      <w:r w:rsidR="00CB73A8" w:rsidRPr="00AD077B">
        <w:rPr>
          <w:rFonts w:ascii="Times New Roman" w:hAnsi="Times New Roman"/>
        </w:rPr>
        <w:t>.</w:t>
      </w:r>
    </w:p>
    <w:p w14:paraId="0D97B632" w14:textId="2850ADCC" w:rsidR="00CB2FBA" w:rsidRPr="00AD077B" w:rsidRDefault="00F32D84" w:rsidP="00CB2FBA">
      <w:pPr>
        <w:pStyle w:val="afc"/>
        <w:ind w:leftChars="10" w:left="20" w:firstLineChars="0" w:firstLine="0"/>
        <w:rPr>
          <w:rFonts w:ascii="Times New Roman" w:hAnsi="Times New Roman"/>
        </w:rPr>
      </w:pPr>
      <w:r w:rsidRPr="00AD077B">
        <w:rPr>
          <w:rFonts w:ascii="Times New Roman" w:hAnsi="Times New Roman"/>
        </w:rPr>
        <w:t>I</w:t>
      </w:r>
      <w:r w:rsidR="00BA2971" w:rsidRPr="00AD077B">
        <w:rPr>
          <w:rFonts w:ascii="Times New Roman" w:hAnsi="Times New Roman"/>
        </w:rPr>
        <w:t>t is agreed to</w:t>
      </w:r>
      <w:r w:rsidR="004431F0" w:rsidRPr="00AD077B">
        <w:rPr>
          <w:rFonts w:ascii="Times New Roman" w:hAnsi="Times New Roman"/>
        </w:rPr>
        <w:t xml:space="preserve"> </w:t>
      </w:r>
      <w:r w:rsidRPr="00AD077B">
        <w:rPr>
          <w:rFonts w:ascii="Times New Roman" w:hAnsi="Times New Roman"/>
        </w:rPr>
        <w:t xml:space="preserve">use </w:t>
      </w:r>
      <w:r w:rsidR="004431F0" w:rsidRPr="00AD077B">
        <w:rPr>
          <w:rFonts w:ascii="Times New Roman" w:hAnsi="Times New Roman"/>
        </w:rPr>
        <w:t xml:space="preserve">a beam level </w:t>
      </w:r>
      <w:r w:rsidR="00BA2971" w:rsidRPr="00AD077B">
        <w:rPr>
          <w:rFonts w:ascii="Times New Roman" w:hAnsi="Times New Roman"/>
        </w:rPr>
        <w:t xml:space="preserve">measurement </w:t>
      </w:r>
      <w:r w:rsidRPr="00AD077B">
        <w:rPr>
          <w:rFonts w:ascii="Times New Roman" w:hAnsi="Times New Roman"/>
        </w:rPr>
        <w:t>result for event evaluation as a baseline</w:t>
      </w:r>
      <w:r w:rsidR="004431F0" w:rsidRPr="00AD077B">
        <w:rPr>
          <w:rFonts w:ascii="Times New Roman" w:hAnsi="Times New Roman"/>
        </w:rPr>
        <w:t xml:space="preserve"> since LTM relies on the beam level measurement reporting.</w:t>
      </w:r>
      <w:r w:rsidR="00F5740C" w:rsidRPr="00AD077B">
        <w:rPr>
          <w:rFonts w:ascii="Times New Roman" w:hAnsi="Times New Roman"/>
        </w:rPr>
        <w:t xml:space="preserve"> </w:t>
      </w:r>
      <w:r w:rsidR="005312CD" w:rsidRPr="00AD077B">
        <w:rPr>
          <w:rFonts w:ascii="Times New Roman" w:hAnsi="Times New Roman"/>
        </w:rPr>
        <w:t xml:space="preserve">And it is still open on whether the cell level measurement can be used </w:t>
      </w:r>
      <w:r w:rsidR="00341ED0" w:rsidRPr="00AD077B">
        <w:rPr>
          <w:rFonts w:ascii="Times New Roman" w:hAnsi="Times New Roman"/>
        </w:rPr>
        <w:t>for event evaluation.</w:t>
      </w:r>
    </w:p>
    <w:p w14:paraId="32AF8AC3" w14:textId="165BA1CD" w:rsidR="00397372" w:rsidRPr="00AD077B" w:rsidRDefault="00397372" w:rsidP="00CB2FBA">
      <w:pPr>
        <w:pStyle w:val="afc"/>
        <w:ind w:leftChars="10" w:left="20" w:firstLineChars="0" w:firstLine="0"/>
        <w:rPr>
          <w:rFonts w:ascii="Times New Roman" w:hAnsi="Times New Roman"/>
        </w:rPr>
      </w:pPr>
      <w:r w:rsidRPr="00AD077B">
        <w:rPr>
          <w:rFonts w:ascii="Times New Roman" w:hAnsi="Times New Roman"/>
        </w:rPr>
        <w:t>Currently, L3 measurement event relies on cell level measurement</w:t>
      </w:r>
      <w:r w:rsidR="00D21E0A" w:rsidRPr="00AD077B">
        <w:rPr>
          <w:rFonts w:ascii="Times New Roman" w:hAnsi="Times New Roman"/>
        </w:rPr>
        <w:t xml:space="preserve">, we see no need to introduce a </w:t>
      </w:r>
      <w:r w:rsidR="00250283" w:rsidRPr="00AD077B">
        <w:rPr>
          <w:rFonts w:ascii="Times New Roman" w:hAnsi="Times New Roman"/>
        </w:rPr>
        <w:t>redundant</w:t>
      </w:r>
      <w:r w:rsidR="00D21E0A" w:rsidRPr="00AD077B">
        <w:rPr>
          <w:rFonts w:ascii="Times New Roman" w:hAnsi="Times New Roman"/>
        </w:rPr>
        <w:t xml:space="preserve"> L</w:t>
      </w:r>
      <w:r w:rsidR="00250283" w:rsidRPr="00AD077B">
        <w:rPr>
          <w:rFonts w:ascii="Times New Roman" w:hAnsi="Times New Roman"/>
        </w:rPr>
        <w:t xml:space="preserve">1 cell level event. </w:t>
      </w:r>
      <w:r w:rsidR="00C318D0" w:rsidRPr="00AD077B">
        <w:rPr>
          <w:rFonts w:ascii="Times New Roman" w:hAnsi="Times New Roman"/>
        </w:rPr>
        <w:t xml:space="preserve">Thus, we understand beam level event for L1 measurement reporting </w:t>
      </w:r>
      <w:r w:rsidR="004A2C95" w:rsidRPr="00AD077B">
        <w:rPr>
          <w:rFonts w:ascii="Times New Roman" w:hAnsi="Times New Roman"/>
        </w:rPr>
        <w:t>is sufficient for R19 measurement enhancement.</w:t>
      </w:r>
    </w:p>
    <w:p w14:paraId="6C5C5000" w14:textId="6CE88E29" w:rsidR="00AB77AB" w:rsidRPr="00AD077B" w:rsidRDefault="00AB77AB" w:rsidP="00AB77AB">
      <w:pPr>
        <w:pStyle w:val="Proposal"/>
        <w:widowControl w:val="0"/>
        <w:tabs>
          <w:tab w:val="left" w:pos="1304"/>
        </w:tabs>
        <w:textAlignment w:val="auto"/>
        <w:rPr>
          <w:rFonts w:ascii="Times New Roman" w:hAnsi="Times New Roman"/>
        </w:rPr>
      </w:pPr>
      <w:bookmarkStart w:id="2" w:name="_Toc174104763"/>
      <w:r w:rsidRPr="00AD077B">
        <w:rPr>
          <w:rFonts w:ascii="Times New Roman" w:hAnsi="Times New Roman"/>
        </w:rPr>
        <w:t xml:space="preserve">RAN2 </w:t>
      </w:r>
      <w:r w:rsidR="00CB2FBA" w:rsidRPr="00AD077B">
        <w:rPr>
          <w:rFonts w:ascii="Times New Roman" w:hAnsi="Times New Roman"/>
        </w:rPr>
        <w:t>confirm</w:t>
      </w:r>
      <w:r w:rsidR="00176C1D" w:rsidRPr="00AD077B">
        <w:rPr>
          <w:rFonts w:ascii="Times New Roman" w:hAnsi="Times New Roman"/>
        </w:rPr>
        <w:t xml:space="preserve"> the </w:t>
      </w:r>
      <w:r w:rsidR="00C318D0" w:rsidRPr="00AD077B">
        <w:rPr>
          <w:rFonts w:ascii="Times New Roman" w:hAnsi="Times New Roman"/>
        </w:rPr>
        <w:t>L1 event for L1 measurement reporting only support</w:t>
      </w:r>
      <w:r w:rsidR="002C0D45">
        <w:rPr>
          <w:rFonts w:ascii="Times New Roman" w:hAnsi="Times New Roman"/>
        </w:rPr>
        <w:t>s</w:t>
      </w:r>
      <w:r w:rsidR="00C318D0" w:rsidRPr="00AD077B">
        <w:rPr>
          <w:rFonts w:ascii="Times New Roman" w:hAnsi="Times New Roman"/>
        </w:rPr>
        <w:t xml:space="preserve"> beam level event</w:t>
      </w:r>
      <w:r w:rsidR="00CB2FBA" w:rsidRPr="00AD077B">
        <w:rPr>
          <w:rFonts w:ascii="Times New Roman" w:hAnsi="Times New Roman"/>
        </w:rPr>
        <w:t>.</w:t>
      </w:r>
      <w:bookmarkEnd w:id="2"/>
    </w:p>
    <w:p w14:paraId="3F6E90E9" w14:textId="4C226BE3" w:rsidR="008B11A1" w:rsidRPr="00AD077B" w:rsidRDefault="00E60523" w:rsidP="00E60523">
      <w:pPr>
        <w:pStyle w:val="2"/>
        <w:rPr>
          <w:rFonts w:ascii="Times New Roman" w:hAnsi="Times New Roman" w:cs="Times New Roman"/>
        </w:rPr>
      </w:pPr>
      <w:bookmarkStart w:id="3" w:name="_Toc159231731"/>
      <w:r w:rsidRPr="00AD077B">
        <w:rPr>
          <w:rFonts w:ascii="Times New Roman" w:hAnsi="Times New Roman" w:cs="Times New Roman"/>
        </w:rPr>
        <w:t>L1 event evaluation</w:t>
      </w:r>
    </w:p>
    <w:p w14:paraId="61F1C6BF" w14:textId="5F9DAFCF" w:rsidR="00013710" w:rsidRPr="00AD077B" w:rsidRDefault="00D5420C" w:rsidP="0070195A">
      <w:pPr>
        <w:rPr>
          <w:rFonts w:ascii="Times New Roman" w:hAnsi="Times New Roman"/>
        </w:rPr>
      </w:pPr>
      <w:r w:rsidRPr="00AD077B">
        <w:rPr>
          <w:rFonts w:ascii="Times New Roman" w:hAnsi="Times New Roman"/>
        </w:rPr>
        <w:t xml:space="preserve">To design the </w:t>
      </w:r>
      <w:r w:rsidR="00D81023" w:rsidRPr="00AD077B">
        <w:rPr>
          <w:rFonts w:ascii="Times New Roman" w:hAnsi="Times New Roman"/>
        </w:rPr>
        <w:t xml:space="preserve">L1 </w:t>
      </w:r>
      <w:r w:rsidRPr="00AD077B">
        <w:rPr>
          <w:rFonts w:ascii="Times New Roman" w:hAnsi="Times New Roman"/>
        </w:rPr>
        <w:t>event</w:t>
      </w:r>
      <w:r w:rsidR="006B4132" w:rsidRPr="00AD077B">
        <w:rPr>
          <w:rFonts w:ascii="Times New Roman" w:hAnsi="Times New Roman"/>
        </w:rPr>
        <w:t>,</w:t>
      </w:r>
      <w:r w:rsidR="00641FAE" w:rsidRPr="00AD077B">
        <w:rPr>
          <w:rFonts w:ascii="Times New Roman" w:hAnsi="Times New Roman"/>
        </w:rPr>
        <w:t xml:space="preserve"> </w:t>
      </w:r>
      <w:r w:rsidRPr="00AD077B">
        <w:rPr>
          <w:rFonts w:ascii="Times New Roman" w:hAnsi="Times New Roman"/>
        </w:rPr>
        <w:t xml:space="preserve">L3 measurement event </w:t>
      </w:r>
      <w:r w:rsidR="00393345" w:rsidRPr="00AD077B">
        <w:rPr>
          <w:rFonts w:ascii="Times New Roman" w:hAnsi="Times New Roman"/>
        </w:rPr>
        <w:t xml:space="preserve">was </w:t>
      </w:r>
      <w:r w:rsidRPr="00AD077B">
        <w:rPr>
          <w:rFonts w:ascii="Times New Roman" w:hAnsi="Times New Roman"/>
        </w:rPr>
        <w:t xml:space="preserve">considered as a baseline, e.g. </w:t>
      </w:r>
      <w:r w:rsidR="00525454" w:rsidRPr="00AD077B">
        <w:rPr>
          <w:rFonts w:ascii="Times New Roman" w:hAnsi="Times New Roman"/>
        </w:rPr>
        <w:t>the beam condition for both</w:t>
      </w:r>
      <w:r w:rsidR="00442A73" w:rsidRPr="00AD077B">
        <w:rPr>
          <w:rFonts w:ascii="Times New Roman" w:hAnsi="Times New Roman"/>
        </w:rPr>
        <w:t xml:space="preserve"> serving cell and candidate cell</w:t>
      </w:r>
      <w:r w:rsidR="00475088" w:rsidRPr="00AD077B">
        <w:rPr>
          <w:rFonts w:ascii="Times New Roman" w:hAnsi="Times New Roman"/>
        </w:rPr>
        <w:t xml:space="preserve"> are</w:t>
      </w:r>
      <w:r w:rsidR="00B30103" w:rsidRPr="00AD077B">
        <w:rPr>
          <w:rFonts w:ascii="Times New Roman" w:hAnsi="Times New Roman"/>
        </w:rPr>
        <w:t xml:space="preserve"> con</w:t>
      </w:r>
      <w:r w:rsidR="00986277" w:rsidRPr="00AD077B">
        <w:rPr>
          <w:rFonts w:ascii="Times New Roman" w:hAnsi="Times New Roman"/>
        </w:rPr>
        <w:t>sidered for the event design</w:t>
      </w:r>
      <w:r w:rsidR="00442A73" w:rsidRPr="00AD077B">
        <w:rPr>
          <w:rFonts w:ascii="Times New Roman" w:hAnsi="Times New Roman"/>
        </w:rPr>
        <w:t xml:space="preserve">. </w:t>
      </w:r>
      <w:r w:rsidR="00013710" w:rsidRPr="00AD077B">
        <w:rPr>
          <w:rFonts w:ascii="Times New Roman" w:hAnsi="Times New Roman"/>
        </w:rPr>
        <w:t>And the following events were agreed in last meeting</w:t>
      </w:r>
    </w:p>
    <w:p w14:paraId="07FD177A" w14:textId="77777777" w:rsidR="00013710" w:rsidRPr="00AD077B" w:rsidRDefault="00013710" w:rsidP="00013710">
      <w:pPr>
        <w:pStyle w:val="Doc-text2"/>
        <w:pBdr>
          <w:top w:val="single" w:sz="4" w:space="1" w:color="auto"/>
          <w:left w:val="single" w:sz="4" w:space="4" w:color="auto"/>
          <w:bottom w:val="single" w:sz="4" w:space="1" w:color="auto"/>
          <w:right w:val="single" w:sz="4" w:space="4" w:color="auto"/>
        </w:pBdr>
        <w:ind w:leftChars="229" w:left="821"/>
        <w:rPr>
          <w:rFonts w:ascii="Times New Roman" w:hAnsi="Times New Roman"/>
          <w:lang w:val="en-US"/>
        </w:rPr>
      </w:pPr>
      <w:r w:rsidRPr="00AD077B">
        <w:rPr>
          <w:rFonts w:ascii="Times New Roman" w:hAnsi="Times New Roman"/>
          <w:lang w:val="en-US"/>
        </w:rPr>
        <w:t>Support the following LTM events based on beam specific quality of serving cell and candidate cells as the L1 LTM measurement events.</w:t>
      </w:r>
    </w:p>
    <w:p w14:paraId="137A63B0" w14:textId="77777777" w:rsidR="00013710" w:rsidRPr="00AD077B" w:rsidRDefault="00013710" w:rsidP="008B11A1">
      <w:pPr>
        <w:pStyle w:val="Doc-text2"/>
        <w:pBdr>
          <w:top w:val="single" w:sz="4" w:space="1" w:color="auto"/>
          <w:left w:val="single" w:sz="4" w:space="4" w:color="auto"/>
          <w:bottom w:val="single" w:sz="4" w:space="1" w:color="auto"/>
          <w:right w:val="single" w:sz="4" w:space="4" w:color="auto"/>
        </w:pBdr>
        <w:tabs>
          <w:tab w:val="clear" w:pos="1622"/>
          <w:tab w:val="left" w:pos="1120"/>
        </w:tabs>
        <w:ind w:leftChars="229" w:left="821"/>
        <w:rPr>
          <w:rFonts w:ascii="Times New Roman" w:hAnsi="Times New Roman"/>
          <w:lang w:val="en-US"/>
        </w:rPr>
      </w:pPr>
      <w:r w:rsidRPr="00AD077B">
        <w:rPr>
          <w:rFonts w:ascii="Times New Roman" w:hAnsi="Times New Roman"/>
          <w:lang w:val="en-US"/>
        </w:rPr>
        <w:tab/>
        <w:t>-</w:t>
      </w:r>
      <w:r w:rsidRPr="00AD077B">
        <w:rPr>
          <w:rFonts w:ascii="Times New Roman" w:hAnsi="Times New Roman"/>
          <w:lang w:val="en-US"/>
        </w:rPr>
        <w:tab/>
        <w:t>Event LTM2: Beam of serving cell becomes worse than absolute threshold;</w:t>
      </w:r>
    </w:p>
    <w:p w14:paraId="594F0B89" w14:textId="77777777" w:rsidR="00013710" w:rsidRPr="00AD077B" w:rsidRDefault="00013710" w:rsidP="008B11A1">
      <w:pPr>
        <w:pStyle w:val="Doc-text2"/>
        <w:pBdr>
          <w:top w:val="single" w:sz="4" w:space="1" w:color="auto"/>
          <w:left w:val="single" w:sz="4" w:space="4" w:color="auto"/>
          <w:bottom w:val="single" w:sz="4" w:space="1" w:color="auto"/>
          <w:right w:val="single" w:sz="4" w:space="4" w:color="auto"/>
        </w:pBdr>
        <w:tabs>
          <w:tab w:val="clear" w:pos="1622"/>
          <w:tab w:val="left" w:pos="1120"/>
        </w:tabs>
        <w:ind w:leftChars="229" w:left="821"/>
        <w:rPr>
          <w:rFonts w:ascii="Times New Roman" w:hAnsi="Times New Roman"/>
          <w:lang w:val="en-US"/>
        </w:rPr>
      </w:pPr>
      <w:r w:rsidRPr="00AD077B">
        <w:rPr>
          <w:rFonts w:ascii="Times New Roman" w:hAnsi="Times New Roman"/>
          <w:lang w:val="en-US"/>
        </w:rPr>
        <w:tab/>
        <w:t>-</w:t>
      </w:r>
      <w:r w:rsidRPr="00AD077B">
        <w:rPr>
          <w:rFonts w:ascii="Times New Roman" w:hAnsi="Times New Roman"/>
          <w:lang w:val="en-US"/>
        </w:rPr>
        <w:tab/>
        <w:t>Event LTM3: Beam of candidate cell becomes amount of offset better than beam of serving cell;</w:t>
      </w:r>
    </w:p>
    <w:p w14:paraId="487A743D" w14:textId="77777777" w:rsidR="00013710" w:rsidRPr="00AD077B" w:rsidRDefault="00013710" w:rsidP="008B11A1">
      <w:pPr>
        <w:pStyle w:val="Doc-text2"/>
        <w:pBdr>
          <w:top w:val="single" w:sz="4" w:space="1" w:color="auto"/>
          <w:left w:val="single" w:sz="4" w:space="4" w:color="auto"/>
          <w:bottom w:val="single" w:sz="4" w:space="1" w:color="auto"/>
          <w:right w:val="single" w:sz="4" w:space="4" w:color="auto"/>
        </w:pBdr>
        <w:tabs>
          <w:tab w:val="clear" w:pos="1622"/>
          <w:tab w:val="left" w:pos="1120"/>
        </w:tabs>
        <w:ind w:leftChars="229" w:left="821"/>
        <w:rPr>
          <w:rFonts w:ascii="Times New Roman" w:hAnsi="Times New Roman"/>
          <w:lang w:val="en-US"/>
        </w:rPr>
      </w:pPr>
      <w:r w:rsidRPr="00AD077B">
        <w:rPr>
          <w:rFonts w:ascii="Times New Roman" w:hAnsi="Times New Roman"/>
          <w:lang w:val="en-US"/>
        </w:rPr>
        <w:tab/>
        <w:t>-</w:t>
      </w:r>
      <w:r w:rsidRPr="00AD077B">
        <w:rPr>
          <w:rFonts w:ascii="Times New Roman" w:hAnsi="Times New Roman"/>
          <w:lang w:val="en-US"/>
        </w:rPr>
        <w:tab/>
        <w:t>Event LTM4: Beam of candidate cell becomes better than absolute threshold;</w:t>
      </w:r>
    </w:p>
    <w:p w14:paraId="1CCA3076" w14:textId="77777777" w:rsidR="00013710" w:rsidRPr="00AD077B" w:rsidRDefault="00013710" w:rsidP="008B11A1">
      <w:pPr>
        <w:pStyle w:val="Doc-text2"/>
        <w:pBdr>
          <w:top w:val="single" w:sz="4" w:space="1" w:color="auto"/>
          <w:left w:val="single" w:sz="4" w:space="4" w:color="auto"/>
          <w:bottom w:val="single" w:sz="4" w:space="1" w:color="auto"/>
          <w:right w:val="single" w:sz="4" w:space="4" w:color="auto"/>
        </w:pBdr>
        <w:tabs>
          <w:tab w:val="clear" w:pos="1622"/>
          <w:tab w:val="left" w:pos="1120"/>
        </w:tabs>
        <w:ind w:leftChars="229" w:left="821"/>
        <w:rPr>
          <w:rFonts w:ascii="Times New Roman" w:hAnsi="Times New Roman"/>
          <w:lang w:val="en-US"/>
        </w:rPr>
      </w:pPr>
      <w:r w:rsidRPr="00AD077B">
        <w:rPr>
          <w:rFonts w:ascii="Times New Roman" w:hAnsi="Times New Roman"/>
          <w:lang w:val="en-US"/>
        </w:rPr>
        <w:tab/>
        <w:t>-</w:t>
      </w:r>
      <w:r w:rsidRPr="00AD077B">
        <w:rPr>
          <w:rFonts w:ascii="Times New Roman" w:hAnsi="Times New Roman"/>
          <w:lang w:val="en-US"/>
        </w:rPr>
        <w:tab/>
        <w:t>Event LTM5: Beam of serving cell becomes worse than absolute threshold1 AND Beam of candidate cell becomes better than another absolute threshold2.</w:t>
      </w:r>
    </w:p>
    <w:p w14:paraId="18E6FE5B" w14:textId="77777777" w:rsidR="00E95EFE" w:rsidRDefault="00E95EFE" w:rsidP="0070195A">
      <w:pPr>
        <w:rPr>
          <w:rFonts w:ascii="Times New Roman" w:hAnsi="Times New Roman"/>
          <w:lang w:val="en-US"/>
        </w:rPr>
      </w:pPr>
    </w:p>
    <w:p w14:paraId="423E60CF" w14:textId="43C93444" w:rsidR="00013710" w:rsidRPr="00AD077B" w:rsidRDefault="008A7A02" w:rsidP="0070195A">
      <w:pPr>
        <w:rPr>
          <w:rFonts w:ascii="Times New Roman" w:hAnsi="Times New Roman"/>
          <w:lang w:val="en-US"/>
        </w:rPr>
      </w:pPr>
      <w:r w:rsidRPr="00AD077B">
        <w:rPr>
          <w:rFonts w:ascii="Times New Roman" w:hAnsi="Times New Roman"/>
          <w:lang w:val="en-US"/>
        </w:rPr>
        <w:t xml:space="preserve">And there are still some open issues regarding the event </w:t>
      </w:r>
      <w:r w:rsidR="007F1534">
        <w:rPr>
          <w:rFonts w:ascii="Times New Roman" w:hAnsi="Times New Roman"/>
          <w:lang w:val="en-US"/>
        </w:rPr>
        <w:t>evaluation</w:t>
      </w:r>
      <w:r w:rsidRPr="00AD077B">
        <w:rPr>
          <w:rFonts w:ascii="Times New Roman" w:hAnsi="Times New Roman"/>
          <w:lang w:val="en-US"/>
        </w:rPr>
        <w:t>:</w:t>
      </w:r>
    </w:p>
    <w:p w14:paraId="644CC616" w14:textId="1BA010B9" w:rsidR="0040550A" w:rsidRPr="007F1534" w:rsidRDefault="008A7A02" w:rsidP="007F1534">
      <w:pPr>
        <w:pStyle w:val="afc"/>
        <w:numPr>
          <w:ilvl w:val="0"/>
          <w:numId w:val="11"/>
        </w:numPr>
        <w:ind w:firstLineChars="0"/>
        <w:rPr>
          <w:rFonts w:ascii="Times New Roman" w:hAnsi="Times New Roman"/>
          <w:lang w:val="en-US"/>
        </w:rPr>
      </w:pPr>
      <w:r w:rsidRPr="007F1534">
        <w:rPr>
          <w:rFonts w:ascii="Times New Roman" w:hAnsi="Times New Roman"/>
          <w:lang w:val="en-US"/>
        </w:rPr>
        <w:t xml:space="preserve">Issue 1: FFS on what beam(s) of the serving cell and neighboring cell is used for event evaluation. </w:t>
      </w:r>
    </w:p>
    <w:p w14:paraId="66AE3AA8" w14:textId="00D52005" w:rsidR="00481573" w:rsidRPr="00AD077B" w:rsidRDefault="008979F4" w:rsidP="0070195A">
      <w:pPr>
        <w:rPr>
          <w:rFonts w:ascii="Times New Roman" w:hAnsi="Times New Roman"/>
          <w:lang w:val="en-US"/>
        </w:rPr>
      </w:pPr>
      <w:r w:rsidRPr="00AD077B">
        <w:rPr>
          <w:rFonts w:ascii="Times New Roman" w:hAnsi="Times New Roman"/>
          <w:lang w:val="en-US"/>
        </w:rPr>
        <w:t xml:space="preserve">The first issue is </w:t>
      </w:r>
      <w:r w:rsidR="00405FB6" w:rsidRPr="00AD077B">
        <w:rPr>
          <w:rFonts w:ascii="Times New Roman" w:hAnsi="Times New Roman"/>
          <w:lang w:val="en-US"/>
        </w:rPr>
        <w:t>what beam(s) can be used for event evaluation</w:t>
      </w:r>
      <w:r w:rsidR="00E95EFE">
        <w:rPr>
          <w:rFonts w:ascii="Times New Roman" w:hAnsi="Times New Roman"/>
          <w:lang w:val="en-US"/>
        </w:rPr>
        <w:t xml:space="preserve"> for both serving and candidate cells</w:t>
      </w:r>
      <w:r w:rsidR="00405FB6" w:rsidRPr="00AD077B">
        <w:rPr>
          <w:rFonts w:ascii="Times New Roman" w:hAnsi="Times New Roman"/>
          <w:lang w:val="en-US"/>
        </w:rPr>
        <w:t>. In R19 MIMO WID, similar discussed has initiated and the following consensus were reached</w:t>
      </w:r>
      <w:r w:rsidR="00E95EFE">
        <w:rPr>
          <w:rFonts w:ascii="Times New Roman" w:hAnsi="Times New Roman"/>
          <w:lang w:val="en-US"/>
        </w:rPr>
        <w:t>.</w:t>
      </w:r>
    </w:p>
    <w:p w14:paraId="408C4766" w14:textId="387AEDB6" w:rsidR="00405FB6" w:rsidRPr="00E95EFE" w:rsidRDefault="00E95EFE" w:rsidP="0070195A">
      <w:pPr>
        <w:rPr>
          <w:rFonts w:ascii="Times New Roman" w:hAnsi="Times New Roman"/>
        </w:rPr>
      </w:pPr>
      <w:r w:rsidRPr="00E95EFE">
        <w:rPr>
          <w:noProof/>
        </w:rPr>
        <w:lastRenderedPageBreak/>
        <w:drawing>
          <wp:inline distT="0" distB="0" distL="0" distR="0" wp14:anchorId="4E421C26" wp14:editId="44241D0A">
            <wp:extent cx="5731510" cy="3193415"/>
            <wp:effectExtent l="0" t="0" r="254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3193415"/>
                    </a:xfrm>
                    <a:prstGeom prst="rect">
                      <a:avLst/>
                    </a:prstGeom>
                    <a:noFill/>
                    <a:ln>
                      <a:noFill/>
                    </a:ln>
                  </pic:spPr>
                </pic:pic>
              </a:graphicData>
            </a:graphic>
          </wp:inline>
        </w:drawing>
      </w:r>
    </w:p>
    <w:p w14:paraId="27933A3B" w14:textId="4598A5F6" w:rsidR="00481573" w:rsidRDefault="00E95EFE" w:rsidP="0070195A">
      <w:pPr>
        <w:rPr>
          <w:rFonts w:ascii="Times" w:hAnsi="Times"/>
          <w:color w:val="000000"/>
          <w:lang w:eastAsia="en-US"/>
        </w:rPr>
      </w:pPr>
      <w:r>
        <w:rPr>
          <w:rFonts w:ascii="Times New Roman" w:hAnsi="Times New Roman"/>
          <w:lang w:val="en-US"/>
        </w:rPr>
        <w:t>For LTM</w:t>
      </w:r>
      <w:r w:rsidR="00BF67FE">
        <w:rPr>
          <w:rFonts w:ascii="Times New Roman" w:hAnsi="Times New Roman"/>
          <w:lang w:val="en-US"/>
        </w:rPr>
        <w:t xml:space="preserve"> event evaluation</w:t>
      </w:r>
      <w:r>
        <w:rPr>
          <w:rFonts w:ascii="Times New Roman" w:hAnsi="Times New Roman"/>
          <w:lang w:val="en-US"/>
        </w:rPr>
        <w:t xml:space="preserve">, we understand </w:t>
      </w:r>
      <w:r w:rsidR="00BF67FE">
        <w:rPr>
          <w:rFonts w:ascii="Times New Roman" w:hAnsi="Times New Roman"/>
          <w:lang w:val="en-US"/>
        </w:rPr>
        <w:t xml:space="preserve">one way is to follow </w:t>
      </w:r>
      <w:r w:rsidR="0020493B">
        <w:rPr>
          <w:rFonts w:ascii="Times New Roman" w:hAnsi="Times New Roman"/>
          <w:lang w:val="en-US"/>
        </w:rPr>
        <w:t xml:space="preserve">the scheme-1 </w:t>
      </w:r>
      <w:r w:rsidR="00BF67FE">
        <w:rPr>
          <w:rFonts w:ascii="Times New Roman" w:hAnsi="Times New Roman"/>
          <w:lang w:val="en-US"/>
        </w:rPr>
        <w:t xml:space="preserve">or scheme-2 </w:t>
      </w:r>
      <w:r w:rsidR="0020493B">
        <w:rPr>
          <w:rFonts w:ascii="Times New Roman" w:hAnsi="Times New Roman"/>
          <w:lang w:val="en-US"/>
        </w:rPr>
        <w:t>to determine for serving beam, i.e. RS for serving beam is the QCL RS in the i</w:t>
      </w:r>
      <w:r w:rsidR="00BF67FE">
        <w:rPr>
          <w:rFonts w:ascii="Times New Roman" w:hAnsi="Times New Roman"/>
          <w:lang w:val="en-US"/>
        </w:rPr>
        <w:t xml:space="preserve">ndicated TCI state or </w:t>
      </w:r>
      <w:r w:rsidR="00BF67FE" w:rsidRPr="004B2175">
        <w:rPr>
          <w:rFonts w:ascii="Times" w:hAnsi="Times"/>
          <w:color w:val="000000"/>
          <w:lang w:eastAsia="en-US"/>
        </w:rPr>
        <w:t xml:space="preserve">the SSB which is </w:t>
      </w:r>
      <w:proofErr w:type="spellStart"/>
      <w:r w:rsidR="00BF67FE" w:rsidRPr="004B2175">
        <w:rPr>
          <w:rFonts w:ascii="Times" w:hAnsi="Times"/>
          <w:color w:val="000000"/>
          <w:lang w:eastAsia="en-US"/>
        </w:rPr>
        <w:t>QCLed</w:t>
      </w:r>
      <w:proofErr w:type="spellEnd"/>
      <w:r w:rsidR="00BF67FE" w:rsidRPr="004B2175">
        <w:rPr>
          <w:rFonts w:ascii="Times" w:hAnsi="Times"/>
          <w:color w:val="000000"/>
          <w:lang w:eastAsia="en-US"/>
        </w:rPr>
        <w:t xml:space="preserve"> with the QCL RS in the indicated TCI state.</w:t>
      </w:r>
      <w:r w:rsidR="00BF67FE">
        <w:rPr>
          <w:rFonts w:ascii="Times" w:hAnsi="Times"/>
          <w:color w:val="000000"/>
          <w:lang w:eastAsia="en-US"/>
        </w:rPr>
        <w:t xml:space="preserve"> Another option is to rely the best beam to determine the serving beam quality.</w:t>
      </w:r>
      <w:r w:rsidR="00A843A8">
        <w:rPr>
          <w:rFonts w:ascii="Times" w:hAnsi="Times"/>
          <w:color w:val="000000"/>
          <w:lang w:eastAsia="en-US"/>
        </w:rPr>
        <w:t xml:space="preserve"> In most cases, the indicated TCI state </w:t>
      </w:r>
      <w:r w:rsidR="00695F3B">
        <w:rPr>
          <w:rFonts w:ascii="Times" w:hAnsi="Times"/>
          <w:color w:val="000000"/>
          <w:lang w:eastAsia="en-US"/>
        </w:rPr>
        <w:t xml:space="preserve">refer to the best beam of the cell, while there may be the case that </w:t>
      </w:r>
      <w:r w:rsidR="002516FA">
        <w:rPr>
          <w:rFonts w:ascii="Times" w:hAnsi="Times"/>
          <w:color w:val="000000"/>
          <w:lang w:eastAsia="en-US"/>
        </w:rPr>
        <w:t xml:space="preserve">beam failure is detected in </w:t>
      </w:r>
      <w:r w:rsidR="00695F3B">
        <w:rPr>
          <w:rFonts w:ascii="Times" w:hAnsi="Times"/>
          <w:color w:val="000000"/>
          <w:lang w:eastAsia="en-US"/>
        </w:rPr>
        <w:t>serving cell</w:t>
      </w:r>
      <w:r w:rsidR="002516FA">
        <w:rPr>
          <w:rFonts w:ascii="Times" w:hAnsi="Times"/>
          <w:color w:val="000000"/>
          <w:lang w:eastAsia="en-US"/>
        </w:rPr>
        <w:t>, i.e. the serving beam is not the best beam</w:t>
      </w:r>
      <w:r w:rsidR="00B30342">
        <w:rPr>
          <w:rFonts w:ascii="Times" w:hAnsi="Times"/>
          <w:color w:val="000000"/>
          <w:lang w:eastAsia="en-US"/>
        </w:rPr>
        <w:t>. There is no necessity to perform a cell switch to recovery the beam failure</w:t>
      </w:r>
      <w:r w:rsidR="002516FA">
        <w:rPr>
          <w:rFonts w:ascii="Times" w:hAnsi="Times"/>
          <w:color w:val="000000"/>
          <w:lang w:eastAsia="en-US"/>
        </w:rPr>
        <w:t xml:space="preserve">. </w:t>
      </w:r>
      <w:r w:rsidR="008355DA">
        <w:rPr>
          <w:rFonts w:ascii="Times" w:hAnsi="Times"/>
          <w:color w:val="000000"/>
          <w:lang w:eastAsia="en-US"/>
        </w:rPr>
        <w:t>Thus, it</w:t>
      </w:r>
      <w:r w:rsidR="008355DA" w:rsidRPr="008355DA">
        <w:rPr>
          <w:rFonts w:ascii="Times" w:hAnsi="Times"/>
          <w:color w:val="000000"/>
          <w:lang w:eastAsia="en-US"/>
        </w:rPr>
        <w:t xml:space="preserve"> is not appropriate to rely entirely on </w:t>
      </w:r>
      <w:r w:rsidR="008355DA">
        <w:rPr>
          <w:rFonts w:ascii="Times" w:hAnsi="Times"/>
          <w:color w:val="000000"/>
          <w:lang w:eastAsia="en-US"/>
        </w:rPr>
        <w:t>the beam QCL to indicated beam to determine an event related to cell switch scenario.</w:t>
      </w:r>
    </w:p>
    <w:p w14:paraId="658DEE1C" w14:textId="5544E792" w:rsidR="007F1534" w:rsidRPr="005E634A" w:rsidRDefault="00510B12" w:rsidP="0070195A">
      <w:pPr>
        <w:pStyle w:val="Proposal"/>
        <w:widowControl w:val="0"/>
        <w:tabs>
          <w:tab w:val="left" w:pos="1304"/>
        </w:tabs>
        <w:textAlignment w:val="auto"/>
        <w:rPr>
          <w:rFonts w:ascii="Times New Roman" w:hAnsi="Times New Roman"/>
        </w:rPr>
      </w:pPr>
      <w:bookmarkStart w:id="4" w:name="_Toc174104764"/>
      <w:r>
        <w:rPr>
          <w:rFonts w:ascii="Times" w:hAnsi="Times"/>
          <w:color w:val="000000"/>
          <w:lang w:eastAsia="en-US"/>
        </w:rPr>
        <w:t xml:space="preserve">For </w:t>
      </w:r>
      <w:r w:rsidR="00067791">
        <w:rPr>
          <w:rFonts w:ascii="Times" w:hAnsi="Times"/>
          <w:color w:val="000000"/>
          <w:lang w:eastAsia="en-US"/>
        </w:rPr>
        <w:t xml:space="preserve">both </w:t>
      </w:r>
      <w:r>
        <w:rPr>
          <w:rFonts w:ascii="Times" w:hAnsi="Times"/>
          <w:color w:val="000000"/>
          <w:lang w:eastAsia="en-US"/>
        </w:rPr>
        <w:t>serving cell</w:t>
      </w:r>
      <w:r w:rsidR="00067791">
        <w:rPr>
          <w:rFonts w:ascii="Times" w:hAnsi="Times"/>
          <w:color w:val="000000"/>
          <w:lang w:eastAsia="en-US"/>
        </w:rPr>
        <w:t xml:space="preserve"> and candidate cell</w:t>
      </w:r>
      <w:r>
        <w:rPr>
          <w:rFonts w:ascii="Times" w:hAnsi="Times"/>
          <w:color w:val="000000"/>
          <w:lang w:eastAsia="en-US"/>
        </w:rPr>
        <w:t xml:space="preserve">, the best beams </w:t>
      </w:r>
      <w:r w:rsidR="00067791">
        <w:rPr>
          <w:rFonts w:ascii="Times" w:hAnsi="Times"/>
          <w:color w:val="000000"/>
          <w:lang w:eastAsia="en-US"/>
        </w:rPr>
        <w:t>are</w:t>
      </w:r>
      <w:r>
        <w:rPr>
          <w:rFonts w:ascii="Times" w:hAnsi="Times"/>
          <w:color w:val="000000"/>
          <w:lang w:eastAsia="en-US"/>
        </w:rPr>
        <w:t xml:space="preserve"> used for L1 event evaluation.</w:t>
      </w:r>
      <w:bookmarkEnd w:id="4"/>
    </w:p>
    <w:p w14:paraId="27036604" w14:textId="3C43F45C" w:rsidR="00BF7B7A" w:rsidRPr="007F1534" w:rsidRDefault="00BF7B7A" w:rsidP="00BF7B7A">
      <w:pPr>
        <w:pStyle w:val="afc"/>
        <w:numPr>
          <w:ilvl w:val="0"/>
          <w:numId w:val="11"/>
        </w:numPr>
        <w:ind w:firstLineChars="0"/>
        <w:rPr>
          <w:rFonts w:ascii="Times New Roman" w:hAnsi="Times New Roman"/>
          <w:lang w:val="en-US"/>
        </w:rPr>
      </w:pPr>
      <w:r w:rsidRPr="007F1534">
        <w:rPr>
          <w:rFonts w:ascii="Times New Roman" w:hAnsi="Times New Roman"/>
          <w:lang w:val="en-US"/>
        </w:rPr>
        <w:t xml:space="preserve">Issue </w:t>
      </w:r>
      <w:r w:rsidR="008B3462">
        <w:rPr>
          <w:rFonts w:ascii="Times New Roman" w:hAnsi="Times New Roman"/>
          <w:lang w:val="en-US"/>
        </w:rPr>
        <w:t>2</w:t>
      </w:r>
      <w:r w:rsidRPr="007F1534">
        <w:rPr>
          <w:rFonts w:ascii="Times New Roman" w:hAnsi="Times New Roman"/>
          <w:lang w:val="en-US"/>
        </w:rPr>
        <w:t>: FFS on the need of Event LTM1.</w:t>
      </w:r>
    </w:p>
    <w:p w14:paraId="4CB9965F" w14:textId="2CED015A" w:rsidR="00EA50CC" w:rsidRPr="00AD077B" w:rsidRDefault="000E7E28" w:rsidP="00EA50CC">
      <w:pPr>
        <w:rPr>
          <w:rFonts w:ascii="Times New Roman" w:hAnsi="Times New Roman"/>
        </w:rPr>
      </w:pPr>
      <w:r>
        <w:rPr>
          <w:rFonts w:ascii="Times New Roman" w:hAnsi="Times New Roman"/>
        </w:rPr>
        <w:t xml:space="preserve">On the need of event LTM1, our understanding is that event LTM1 benefits for measurement overhead reduction while it is out of the scope of R19 mobility WID. </w:t>
      </w:r>
      <w:r w:rsidR="00AB6248">
        <w:rPr>
          <w:rFonts w:ascii="Times New Roman" w:hAnsi="Times New Roman"/>
        </w:rPr>
        <w:t>At this stage, we can focus on the event LTM2-5 design, and come back to event LTM1 if time allows.</w:t>
      </w:r>
    </w:p>
    <w:p w14:paraId="1EE82C34" w14:textId="041333C6" w:rsidR="00FA0630" w:rsidRPr="00AD077B" w:rsidRDefault="003C1439" w:rsidP="003C1439">
      <w:pPr>
        <w:pStyle w:val="Proposal"/>
        <w:widowControl w:val="0"/>
        <w:tabs>
          <w:tab w:val="left" w:pos="1304"/>
        </w:tabs>
        <w:textAlignment w:val="auto"/>
        <w:rPr>
          <w:rFonts w:ascii="Times New Roman" w:hAnsi="Times New Roman"/>
        </w:rPr>
      </w:pPr>
      <w:bookmarkStart w:id="5" w:name="_Toc174104765"/>
      <w:r w:rsidRPr="00AD077B">
        <w:rPr>
          <w:rFonts w:ascii="Times New Roman" w:hAnsi="Times New Roman"/>
        </w:rPr>
        <w:t>A1</w:t>
      </w:r>
      <w:r w:rsidR="007E0BDD" w:rsidRPr="00AD077B">
        <w:rPr>
          <w:rFonts w:ascii="Times New Roman" w:hAnsi="Times New Roman"/>
        </w:rPr>
        <w:t xml:space="preserve"> </w:t>
      </w:r>
      <w:r w:rsidR="00AB6248">
        <w:rPr>
          <w:rFonts w:ascii="Times New Roman" w:hAnsi="Times New Roman"/>
        </w:rPr>
        <w:t xml:space="preserve">event </w:t>
      </w:r>
      <w:r w:rsidRPr="00AD077B">
        <w:rPr>
          <w:rFonts w:ascii="Times New Roman" w:hAnsi="Times New Roman"/>
        </w:rPr>
        <w:t>is not considered for LTM</w:t>
      </w:r>
      <w:bookmarkStart w:id="6" w:name="_Toc173161444"/>
      <w:bookmarkStart w:id="7" w:name="_Toc173748810"/>
      <w:bookmarkStart w:id="8" w:name="_Toc173161445"/>
      <w:bookmarkStart w:id="9" w:name="_Toc173748811"/>
      <w:bookmarkStart w:id="10" w:name="_Toc173161446"/>
      <w:bookmarkStart w:id="11" w:name="_Toc173748812"/>
      <w:bookmarkEnd w:id="6"/>
      <w:bookmarkEnd w:id="7"/>
      <w:bookmarkEnd w:id="8"/>
      <w:bookmarkEnd w:id="9"/>
      <w:bookmarkEnd w:id="10"/>
      <w:bookmarkEnd w:id="11"/>
      <w:r w:rsidR="00C433E8">
        <w:rPr>
          <w:rFonts w:ascii="Times New Roman" w:hAnsi="Times New Roman"/>
        </w:rPr>
        <w:t xml:space="preserve"> L1 event</w:t>
      </w:r>
      <w:r w:rsidR="001A1525" w:rsidRPr="00AD077B">
        <w:rPr>
          <w:rFonts w:ascii="Times New Roman" w:hAnsi="Times New Roman"/>
        </w:rPr>
        <w:t>.</w:t>
      </w:r>
      <w:bookmarkEnd w:id="5"/>
    </w:p>
    <w:bookmarkEnd w:id="3"/>
    <w:p w14:paraId="65B95FB1" w14:textId="77777777" w:rsidR="00827C68" w:rsidRPr="00AD077B" w:rsidRDefault="00827C68" w:rsidP="00827C68">
      <w:pPr>
        <w:pStyle w:val="2"/>
        <w:rPr>
          <w:rFonts w:ascii="Times New Roman" w:hAnsi="Times New Roman" w:cs="Times New Roman"/>
          <w:noProof/>
        </w:rPr>
      </w:pPr>
      <w:r w:rsidRPr="00AD077B">
        <w:rPr>
          <w:rFonts w:ascii="Times New Roman" w:hAnsi="Times New Roman" w:cs="Times New Roman"/>
          <w:noProof/>
        </w:rPr>
        <w:t>Event configuration</w:t>
      </w:r>
    </w:p>
    <w:p w14:paraId="5D0AA562" w14:textId="3DBCDA81" w:rsidR="00FD4716" w:rsidRPr="00AD077B" w:rsidRDefault="00FD4716" w:rsidP="00827C68">
      <w:pPr>
        <w:rPr>
          <w:rFonts w:ascii="Times New Roman" w:hAnsi="Times New Roman"/>
          <w:lang w:val="en-US"/>
        </w:rPr>
      </w:pPr>
      <w:r w:rsidRPr="00AD077B">
        <w:rPr>
          <w:rFonts w:ascii="Times New Roman" w:hAnsi="Times New Roman"/>
          <w:lang w:val="en-US"/>
        </w:rPr>
        <w:t xml:space="preserve">In last meeting, RAN2 have </w:t>
      </w:r>
      <w:r w:rsidR="00DD3347" w:rsidRPr="00AD077B">
        <w:rPr>
          <w:rFonts w:ascii="Times New Roman" w:hAnsi="Times New Roman"/>
          <w:lang w:val="en-US"/>
        </w:rPr>
        <w:t>an</w:t>
      </w:r>
      <w:r w:rsidRPr="00AD077B">
        <w:rPr>
          <w:rFonts w:ascii="Times New Roman" w:hAnsi="Times New Roman"/>
          <w:lang w:val="en-US"/>
        </w:rPr>
        <w:t xml:space="preserve"> initial discussion on the </w:t>
      </w:r>
      <w:r w:rsidR="00DD3347" w:rsidRPr="00AD077B">
        <w:rPr>
          <w:rFonts w:ascii="Times New Roman" w:hAnsi="Times New Roman"/>
          <w:lang w:val="en-US"/>
        </w:rPr>
        <w:t>measurement event configuration, and the following agreement were reached:</w:t>
      </w:r>
    </w:p>
    <w:p w14:paraId="73E0E5BA" w14:textId="77777777" w:rsidR="00FD4716" w:rsidRPr="00AD077B" w:rsidRDefault="00FD4716" w:rsidP="00FD4716">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AD077B">
        <w:rPr>
          <w:rFonts w:ascii="Times New Roman" w:hAnsi="Times New Roman"/>
          <w:b/>
          <w:bCs/>
          <w:lang w:val="en-US"/>
        </w:rPr>
        <w:t>Agreements on measurements:</w:t>
      </w:r>
    </w:p>
    <w:p w14:paraId="15DA150C" w14:textId="77777777" w:rsidR="00FD4716" w:rsidRPr="00AD077B" w:rsidRDefault="00FD4716" w:rsidP="00FD4716">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AD077B">
        <w:rPr>
          <w:rFonts w:ascii="Times New Roman" w:hAnsi="Times New Roman"/>
        </w:rPr>
        <w:t xml:space="preserve">L1 LTM measurement event configuration is associated with L1 measurement resource configuration provided in LTM configuration via RRC </w:t>
      </w:r>
      <w:proofErr w:type="spellStart"/>
      <w:r w:rsidRPr="00AD077B">
        <w:rPr>
          <w:rFonts w:ascii="Times New Roman" w:hAnsi="Times New Roman"/>
        </w:rPr>
        <w:t>signaling</w:t>
      </w:r>
      <w:proofErr w:type="spellEnd"/>
      <w:r w:rsidRPr="00AD077B">
        <w:rPr>
          <w:rFonts w:ascii="Times New Roman" w:hAnsi="Times New Roman"/>
        </w:rPr>
        <w:t>.</w:t>
      </w:r>
    </w:p>
    <w:p w14:paraId="2F8E9E61" w14:textId="77777777" w:rsidR="00C433E8" w:rsidRDefault="00C433E8" w:rsidP="00827C68">
      <w:pPr>
        <w:rPr>
          <w:rFonts w:ascii="Times New Roman" w:hAnsi="Times New Roman"/>
          <w:lang w:val="en-US"/>
        </w:rPr>
      </w:pPr>
    </w:p>
    <w:p w14:paraId="6A66F918" w14:textId="6FB5E13C" w:rsidR="00FD4716" w:rsidRPr="00AD077B" w:rsidRDefault="00E11E8F" w:rsidP="00827C68">
      <w:pPr>
        <w:rPr>
          <w:rFonts w:ascii="Times New Roman" w:hAnsi="Times New Roman"/>
          <w:lang w:val="en-US"/>
        </w:rPr>
      </w:pPr>
      <w:r w:rsidRPr="00AD077B">
        <w:rPr>
          <w:rFonts w:ascii="Times New Roman" w:hAnsi="Times New Roman"/>
          <w:lang w:val="en-US"/>
        </w:rPr>
        <w:t xml:space="preserve">In </w:t>
      </w:r>
      <w:r w:rsidR="009A5B39" w:rsidRPr="00AD077B">
        <w:rPr>
          <w:rFonts w:ascii="Times New Roman" w:hAnsi="Times New Roman"/>
          <w:lang w:val="en-US"/>
        </w:rPr>
        <w:t>R16/R17</w:t>
      </w:r>
      <w:r w:rsidR="00627A2A" w:rsidRPr="00AD077B">
        <w:rPr>
          <w:rFonts w:ascii="Times New Roman" w:hAnsi="Times New Roman"/>
          <w:lang w:val="en-US"/>
        </w:rPr>
        <w:t xml:space="preserve"> CHO/CP</w:t>
      </w:r>
      <w:r w:rsidR="0068420F" w:rsidRPr="00AD077B">
        <w:rPr>
          <w:rFonts w:ascii="Times New Roman" w:hAnsi="Times New Roman"/>
          <w:lang w:val="en-US"/>
        </w:rPr>
        <w:t>A</w:t>
      </w:r>
      <w:r w:rsidR="00627A2A" w:rsidRPr="00AD077B">
        <w:rPr>
          <w:rFonts w:ascii="Times New Roman" w:hAnsi="Times New Roman"/>
          <w:lang w:val="en-US"/>
        </w:rPr>
        <w:t>C, the execution condition</w:t>
      </w:r>
      <w:r w:rsidR="00F06E0A" w:rsidRPr="00AD077B">
        <w:rPr>
          <w:rFonts w:ascii="Times New Roman" w:hAnsi="Times New Roman"/>
          <w:lang w:val="en-US"/>
        </w:rPr>
        <w:t>s</w:t>
      </w:r>
      <w:r w:rsidR="00B24023" w:rsidRPr="00AD077B">
        <w:rPr>
          <w:rFonts w:ascii="Times New Roman" w:hAnsi="Times New Roman"/>
          <w:lang w:val="en-US"/>
        </w:rPr>
        <w:t xml:space="preserve"> of each candidate cell</w:t>
      </w:r>
      <w:r w:rsidR="00627A2A" w:rsidRPr="00AD077B">
        <w:rPr>
          <w:rFonts w:ascii="Times New Roman" w:hAnsi="Times New Roman"/>
          <w:lang w:val="en-US"/>
        </w:rPr>
        <w:t xml:space="preserve"> are </w:t>
      </w:r>
      <w:r w:rsidR="00F06E0A" w:rsidRPr="00AD077B">
        <w:rPr>
          <w:rFonts w:ascii="Times New Roman" w:hAnsi="Times New Roman"/>
          <w:lang w:val="en-US"/>
        </w:rPr>
        <w:t>all</w:t>
      </w:r>
      <w:r w:rsidR="00627A2A" w:rsidRPr="00AD077B">
        <w:rPr>
          <w:rFonts w:ascii="Times New Roman" w:hAnsi="Times New Roman"/>
          <w:lang w:val="en-US"/>
        </w:rPr>
        <w:t xml:space="preserve"> configured by source</w:t>
      </w:r>
      <w:r w:rsidR="0068420F" w:rsidRPr="00AD077B">
        <w:rPr>
          <w:rFonts w:ascii="Times New Roman" w:hAnsi="Times New Roman"/>
          <w:lang w:val="en-US"/>
        </w:rPr>
        <w:t xml:space="preserve"> serving</w:t>
      </w:r>
      <w:r w:rsidR="00627A2A" w:rsidRPr="00AD077B">
        <w:rPr>
          <w:rFonts w:ascii="Times New Roman" w:hAnsi="Times New Roman"/>
          <w:lang w:val="en-US"/>
        </w:rPr>
        <w:t xml:space="preserve"> cell, si</w:t>
      </w:r>
      <w:r w:rsidR="0068420F" w:rsidRPr="00AD077B">
        <w:rPr>
          <w:rFonts w:ascii="Times New Roman" w:hAnsi="Times New Roman"/>
          <w:lang w:val="en-US"/>
        </w:rPr>
        <w:t xml:space="preserve">nce source serving node have a good knowledge </w:t>
      </w:r>
      <w:r w:rsidR="00B24023" w:rsidRPr="00AD077B">
        <w:rPr>
          <w:rFonts w:ascii="Times New Roman" w:hAnsi="Times New Roman"/>
          <w:lang w:val="en-US"/>
        </w:rPr>
        <w:t>of the candidate cell</w:t>
      </w:r>
      <w:r w:rsidR="00F06E0A" w:rsidRPr="00AD077B">
        <w:rPr>
          <w:rFonts w:ascii="Times New Roman" w:hAnsi="Times New Roman"/>
          <w:lang w:val="en-US"/>
        </w:rPr>
        <w:t xml:space="preserve"> measurement.</w:t>
      </w:r>
      <w:r w:rsidR="00C11538" w:rsidRPr="00AD077B">
        <w:rPr>
          <w:rFonts w:ascii="Times New Roman" w:hAnsi="Times New Roman"/>
          <w:lang w:val="en-US"/>
        </w:rPr>
        <w:t xml:space="preserve"> And till R18 SCPAC, as subsequent execution</w:t>
      </w:r>
      <w:r w:rsidR="0087079A" w:rsidRPr="00AD077B">
        <w:rPr>
          <w:rFonts w:ascii="Times New Roman" w:hAnsi="Times New Roman"/>
          <w:lang w:val="en-US"/>
        </w:rPr>
        <w:t xml:space="preserve"> procedure</w:t>
      </w:r>
      <w:r w:rsidR="00C11538" w:rsidRPr="00AD077B">
        <w:rPr>
          <w:rFonts w:ascii="Times New Roman" w:hAnsi="Times New Roman"/>
          <w:lang w:val="en-US"/>
        </w:rPr>
        <w:t xml:space="preserve"> is supported</w:t>
      </w:r>
      <w:r w:rsidR="00EA6108" w:rsidRPr="00AD077B">
        <w:rPr>
          <w:rFonts w:ascii="Times New Roman" w:hAnsi="Times New Roman"/>
          <w:lang w:val="en-US"/>
        </w:rPr>
        <w:t xml:space="preserve">, we allow </w:t>
      </w:r>
      <w:r w:rsidR="0087079A" w:rsidRPr="00AD077B">
        <w:rPr>
          <w:rFonts w:ascii="Times New Roman" w:hAnsi="Times New Roman"/>
          <w:lang w:val="en-US"/>
        </w:rPr>
        <w:t xml:space="preserve">the </w:t>
      </w:r>
      <w:r w:rsidR="00EA6108" w:rsidRPr="00AD077B">
        <w:rPr>
          <w:rFonts w:ascii="Times New Roman" w:hAnsi="Times New Roman"/>
          <w:lang w:val="en-US"/>
        </w:rPr>
        <w:t xml:space="preserve">candidate </w:t>
      </w:r>
      <w:r w:rsidR="00720530" w:rsidRPr="00AD077B">
        <w:rPr>
          <w:rFonts w:ascii="Times New Roman" w:hAnsi="Times New Roman"/>
          <w:lang w:val="en-US"/>
        </w:rPr>
        <w:t>SNs</w:t>
      </w:r>
      <w:r w:rsidR="00EA6108" w:rsidRPr="00AD077B">
        <w:rPr>
          <w:rFonts w:ascii="Times New Roman" w:hAnsi="Times New Roman"/>
          <w:lang w:val="en-US"/>
        </w:rPr>
        <w:t xml:space="preserve"> to provide the subsequent execution conditions</w:t>
      </w:r>
      <w:r w:rsidR="001D5B03" w:rsidRPr="00AD077B">
        <w:rPr>
          <w:rFonts w:ascii="Times New Roman" w:hAnsi="Times New Roman"/>
          <w:lang w:val="en-US"/>
        </w:rPr>
        <w:t xml:space="preserve"> as </w:t>
      </w:r>
      <w:r w:rsidR="00720530" w:rsidRPr="00AD077B">
        <w:rPr>
          <w:rFonts w:ascii="Times New Roman" w:hAnsi="Times New Roman"/>
          <w:lang w:val="en-US"/>
        </w:rPr>
        <w:t>i</w:t>
      </w:r>
      <w:r w:rsidR="0024675C" w:rsidRPr="00AD077B">
        <w:rPr>
          <w:rFonts w:ascii="Times New Roman" w:hAnsi="Times New Roman"/>
          <w:lang w:val="en-US"/>
        </w:rPr>
        <w:t xml:space="preserve">t would be easier to let the candidate SN generate the execution conditions for the candidate </w:t>
      </w:r>
      <w:proofErr w:type="spellStart"/>
      <w:r w:rsidR="0024675C" w:rsidRPr="00AD077B">
        <w:rPr>
          <w:rFonts w:ascii="Times New Roman" w:hAnsi="Times New Roman"/>
          <w:lang w:val="en-US"/>
        </w:rPr>
        <w:t>PSCells</w:t>
      </w:r>
      <w:proofErr w:type="spellEnd"/>
      <w:r w:rsidR="0024675C" w:rsidRPr="00AD077B">
        <w:rPr>
          <w:rFonts w:ascii="Times New Roman" w:hAnsi="Times New Roman"/>
          <w:lang w:val="en-US"/>
        </w:rPr>
        <w:t xml:space="preserve"> selected by the candidate SN, based on the candidate SCG </w:t>
      </w:r>
      <w:proofErr w:type="spellStart"/>
      <w:r w:rsidR="0024675C" w:rsidRPr="00AD077B">
        <w:rPr>
          <w:rFonts w:ascii="Times New Roman" w:hAnsi="Times New Roman"/>
          <w:i/>
          <w:iCs/>
          <w:lang w:val="en-US"/>
        </w:rPr>
        <w:t>MeasConfig</w:t>
      </w:r>
      <w:proofErr w:type="spellEnd"/>
      <w:r w:rsidR="0024675C" w:rsidRPr="00AD077B">
        <w:rPr>
          <w:rFonts w:ascii="Times New Roman" w:hAnsi="Times New Roman"/>
          <w:lang w:val="en-US"/>
        </w:rPr>
        <w:t>.</w:t>
      </w:r>
    </w:p>
    <w:p w14:paraId="6C2EEE0C" w14:textId="2F9792CF" w:rsidR="00720530" w:rsidRPr="00AD077B" w:rsidRDefault="00720530" w:rsidP="00827C68">
      <w:pPr>
        <w:rPr>
          <w:rFonts w:ascii="Times New Roman" w:hAnsi="Times New Roman"/>
        </w:rPr>
      </w:pPr>
      <w:r w:rsidRPr="00AD077B">
        <w:rPr>
          <w:rFonts w:ascii="Times New Roman" w:hAnsi="Times New Roman"/>
          <w:lang w:val="en-US"/>
        </w:rPr>
        <w:t xml:space="preserve">For inter-CU LTM, we think similar </w:t>
      </w:r>
      <w:r w:rsidR="0082412B" w:rsidRPr="00AD077B">
        <w:rPr>
          <w:rFonts w:ascii="Times New Roman" w:hAnsi="Times New Roman"/>
          <w:lang w:val="en-US"/>
        </w:rPr>
        <w:t xml:space="preserve">principle </w:t>
      </w:r>
      <w:r w:rsidR="00C06EAE" w:rsidRPr="00AD077B">
        <w:rPr>
          <w:rFonts w:ascii="Times New Roman" w:hAnsi="Times New Roman"/>
          <w:lang w:val="en-US"/>
        </w:rPr>
        <w:t>should</w:t>
      </w:r>
      <w:r w:rsidR="0082412B" w:rsidRPr="00AD077B">
        <w:rPr>
          <w:rFonts w:ascii="Times New Roman" w:hAnsi="Times New Roman"/>
          <w:lang w:val="en-US"/>
        </w:rPr>
        <w:t xml:space="preserve"> be followed</w:t>
      </w:r>
      <w:r w:rsidR="00B64745" w:rsidRPr="00AD077B">
        <w:rPr>
          <w:rFonts w:ascii="Times New Roman" w:hAnsi="Times New Roman"/>
          <w:lang w:val="en-US"/>
        </w:rPr>
        <w:t xml:space="preserve"> to allow e</w:t>
      </w:r>
      <w:r w:rsidR="0082412B" w:rsidRPr="00AD077B">
        <w:rPr>
          <w:rFonts w:ascii="Times New Roman" w:hAnsi="Times New Roman"/>
          <w:lang w:val="en-US"/>
        </w:rPr>
        <w:t xml:space="preserve">ach candidate CU </w:t>
      </w:r>
      <w:r w:rsidR="00B64745" w:rsidRPr="00AD077B">
        <w:rPr>
          <w:rFonts w:ascii="Times New Roman" w:hAnsi="Times New Roman"/>
          <w:lang w:val="en-US"/>
        </w:rPr>
        <w:t xml:space="preserve">to </w:t>
      </w:r>
      <w:r w:rsidR="0082412B" w:rsidRPr="00AD077B">
        <w:rPr>
          <w:rFonts w:ascii="Times New Roman" w:hAnsi="Times New Roman"/>
          <w:lang w:val="en-US"/>
        </w:rPr>
        <w:t xml:space="preserve">generate the L1 event </w:t>
      </w:r>
      <w:r w:rsidR="0065526C" w:rsidRPr="00AD077B">
        <w:rPr>
          <w:rFonts w:ascii="Times New Roman" w:hAnsi="Times New Roman"/>
          <w:lang w:val="en-US"/>
        </w:rPr>
        <w:t xml:space="preserve">configuration </w:t>
      </w:r>
      <w:r w:rsidR="00756C1A" w:rsidRPr="00AD077B">
        <w:rPr>
          <w:rFonts w:ascii="Times New Roman" w:hAnsi="Times New Roman"/>
          <w:lang w:val="en-US"/>
        </w:rPr>
        <w:t>for each candidate cell to support</w:t>
      </w:r>
      <w:r w:rsidR="0065526C" w:rsidRPr="00AD077B">
        <w:rPr>
          <w:rFonts w:ascii="Times New Roman" w:hAnsi="Times New Roman"/>
          <w:lang w:val="en-US"/>
        </w:rPr>
        <w:t xml:space="preserve"> subsequent LTM L1 reporting.</w:t>
      </w:r>
      <w:r w:rsidR="00737EC2" w:rsidRPr="00AD077B">
        <w:rPr>
          <w:rFonts w:ascii="Times New Roman" w:hAnsi="Times New Roman"/>
          <w:lang w:val="en-US"/>
        </w:rPr>
        <w:t xml:space="preserve"> </w:t>
      </w:r>
      <w:r w:rsidR="00060B65" w:rsidRPr="00AD077B">
        <w:rPr>
          <w:rFonts w:ascii="Times New Roman" w:hAnsi="Times New Roman"/>
          <w:lang w:val="en-US"/>
        </w:rPr>
        <w:t xml:space="preserve">The reason is that </w:t>
      </w:r>
      <w:r w:rsidR="003A6E30" w:rsidRPr="00AD077B">
        <w:rPr>
          <w:rFonts w:ascii="Times New Roman" w:hAnsi="Times New Roman"/>
        </w:rPr>
        <w:t>after</w:t>
      </w:r>
      <w:r w:rsidR="00737EC2" w:rsidRPr="00AD077B">
        <w:rPr>
          <w:rFonts w:ascii="Times New Roman" w:hAnsi="Times New Roman"/>
        </w:rPr>
        <w:t xml:space="preserve"> the </w:t>
      </w:r>
      <w:r w:rsidR="00060B65" w:rsidRPr="00AD077B">
        <w:rPr>
          <w:rFonts w:ascii="Times New Roman" w:hAnsi="Times New Roman"/>
        </w:rPr>
        <w:t>serving c</w:t>
      </w:r>
      <w:r w:rsidR="00737EC2" w:rsidRPr="00AD077B">
        <w:rPr>
          <w:rFonts w:ascii="Times New Roman" w:hAnsi="Times New Roman"/>
        </w:rPr>
        <w:t xml:space="preserve">ell change, the </w:t>
      </w:r>
      <w:r w:rsidR="00AB7006" w:rsidRPr="00AD077B">
        <w:rPr>
          <w:rFonts w:ascii="Times New Roman" w:hAnsi="Times New Roman"/>
        </w:rPr>
        <w:t xml:space="preserve">event </w:t>
      </w:r>
      <w:r w:rsidR="00737EC2" w:rsidRPr="00AD077B">
        <w:rPr>
          <w:rFonts w:ascii="Times New Roman" w:hAnsi="Times New Roman"/>
        </w:rPr>
        <w:t xml:space="preserve">configurations for </w:t>
      </w:r>
      <w:r w:rsidR="003A6E30" w:rsidRPr="00AD077B">
        <w:rPr>
          <w:rFonts w:ascii="Times New Roman" w:hAnsi="Times New Roman"/>
        </w:rPr>
        <w:t xml:space="preserve">event-triggered </w:t>
      </w:r>
      <w:r w:rsidR="00AB7006" w:rsidRPr="00AD077B">
        <w:rPr>
          <w:rFonts w:ascii="Times New Roman" w:hAnsi="Times New Roman"/>
        </w:rPr>
        <w:t xml:space="preserve">L1 reporting </w:t>
      </w:r>
      <w:r w:rsidR="00737EC2" w:rsidRPr="00AD077B">
        <w:rPr>
          <w:rFonts w:ascii="Times New Roman" w:hAnsi="Times New Roman"/>
        </w:rPr>
        <w:t xml:space="preserve">evaluation should use different </w:t>
      </w:r>
      <w:r w:rsidR="00AB7006" w:rsidRPr="00AD077B">
        <w:rPr>
          <w:rFonts w:ascii="Times New Roman" w:hAnsi="Times New Roman"/>
        </w:rPr>
        <w:t>threshold</w:t>
      </w:r>
      <w:r w:rsidR="00E32E8C" w:rsidRPr="00AD077B">
        <w:rPr>
          <w:rFonts w:ascii="Times New Roman" w:hAnsi="Times New Roman"/>
        </w:rPr>
        <w:t>/parameters</w:t>
      </w:r>
      <w:r w:rsidR="00737EC2" w:rsidRPr="00AD077B">
        <w:rPr>
          <w:rFonts w:ascii="Times New Roman" w:hAnsi="Times New Roman"/>
        </w:rPr>
        <w:t xml:space="preserve"> for the events given that the radio propagations between the new serving </w:t>
      </w:r>
      <w:r w:rsidR="003A6E30" w:rsidRPr="00AD077B">
        <w:rPr>
          <w:rFonts w:ascii="Times New Roman" w:hAnsi="Times New Roman"/>
        </w:rPr>
        <w:t>c</w:t>
      </w:r>
      <w:r w:rsidR="00737EC2" w:rsidRPr="00AD077B">
        <w:rPr>
          <w:rFonts w:ascii="Times New Roman" w:hAnsi="Times New Roman"/>
        </w:rPr>
        <w:t xml:space="preserve">ell and its neighbours are different from those corresponding to previous source </w:t>
      </w:r>
      <w:r w:rsidR="003A6E30" w:rsidRPr="00AD077B">
        <w:rPr>
          <w:rFonts w:ascii="Times New Roman" w:hAnsi="Times New Roman"/>
        </w:rPr>
        <w:t>serving c</w:t>
      </w:r>
      <w:r w:rsidR="00737EC2" w:rsidRPr="00AD077B">
        <w:rPr>
          <w:rFonts w:ascii="Times New Roman" w:hAnsi="Times New Roman"/>
        </w:rPr>
        <w:t>ell.</w:t>
      </w:r>
      <w:r w:rsidR="00234CC4" w:rsidRPr="00AD077B">
        <w:rPr>
          <w:rFonts w:ascii="Times New Roman" w:hAnsi="Times New Roman"/>
        </w:rPr>
        <w:t xml:space="preserve"> And the L1 event configuration should be contained in the candidate cell configuration</w:t>
      </w:r>
      <w:r w:rsidR="00090128" w:rsidRPr="00AD077B">
        <w:rPr>
          <w:rFonts w:ascii="Times New Roman" w:hAnsi="Times New Roman"/>
        </w:rPr>
        <w:t xml:space="preserve"> accordingly since UE will only use it when the candidate cell becomes serving cell.</w:t>
      </w:r>
    </w:p>
    <w:p w14:paraId="7033F55C" w14:textId="4CD10718" w:rsidR="00827C68" w:rsidRPr="00AD077B" w:rsidRDefault="00827C68" w:rsidP="00827C68">
      <w:pPr>
        <w:pStyle w:val="Proposal"/>
        <w:widowControl w:val="0"/>
        <w:tabs>
          <w:tab w:val="left" w:pos="1304"/>
        </w:tabs>
        <w:textAlignment w:val="auto"/>
        <w:rPr>
          <w:rFonts w:ascii="Times New Roman" w:hAnsi="Times New Roman"/>
        </w:rPr>
      </w:pPr>
      <w:bookmarkStart w:id="12" w:name="OLE_LINK1"/>
      <w:bookmarkStart w:id="13" w:name="_Toc174104766"/>
      <w:r w:rsidRPr="00AD077B">
        <w:rPr>
          <w:rFonts w:ascii="Times New Roman" w:hAnsi="Times New Roman"/>
        </w:rPr>
        <w:t xml:space="preserve">L1 event </w:t>
      </w:r>
      <w:bookmarkEnd w:id="12"/>
      <w:r w:rsidR="004B5D3B" w:rsidRPr="00AD077B">
        <w:rPr>
          <w:rFonts w:ascii="Times New Roman" w:hAnsi="Times New Roman"/>
        </w:rPr>
        <w:t>configuration</w:t>
      </w:r>
      <w:r w:rsidRPr="00AD077B">
        <w:rPr>
          <w:rFonts w:ascii="Times New Roman" w:hAnsi="Times New Roman"/>
        </w:rPr>
        <w:t xml:space="preserve"> is configured by each </w:t>
      </w:r>
      <w:r w:rsidR="00B708AB" w:rsidRPr="00AD077B">
        <w:rPr>
          <w:rFonts w:ascii="Times New Roman" w:hAnsi="Times New Roman"/>
        </w:rPr>
        <w:t>serving/candidate</w:t>
      </w:r>
      <w:r w:rsidRPr="00AD077B">
        <w:rPr>
          <w:rFonts w:ascii="Times New Roman" w:hAnsi="Times New Roman"/>
        </w:rPr>
        <w:t xml:space="preserve"> </w:t>
      </w:r>
      <w:r w:rsidR="00E60523" w:rsidRPr="00AD077B">
        <w:rPr>
          <w:rFonts w:ascii="Times New Roman" w:hAnsi="Times New Roman"/>
        </w:rPr>
        <w:t>cell</w:t>
      </w:r>
      <w:r w:rsidRPr="00AD077B">
        <w:rPr>
          <w:rFonts w:ascii="Times New Roman" w:hAnsi="Times New Roman"/>
        </w:rPr>
        <w:t>.</w:t>
      </w:r>
      <w:bookmarkEnd w:id="13"/>
    </w:p>
    <w:p w14:paraId="28DF8891" w14:textId="026B569A" w:rsidR="00A95A4E" w:rsidRPr="00AD077B" w:rsidRDefault="00827C68" w:rsidP="00A95A4E">
      <w:pPr>
        <w:pStyle w:val="Proposal"/>
        <w:widowControl w:val="0"/>
        <w:tabs>
          <w:tab w:val="left" w:pos="1304"/>
        </w:tabs>
        <w:textAlignment w:val="auto"/>
        <w:rPr>
          <w:rFonts w:ascii="Times New Roman" w:hAnsi="Times New Roman"/>
        </w:rPr>
      </w:pPr>
      <w:bookmarkStart w:id="14" w:name="_Toc174104767"/>
      <w:r w:rsidRPr="00AD077B">
        <w:rPr>
          <w:rFonts w:ascii="Times New Roman" w:hAnsi="Times New Roman"/>
        </w:rPr>
        <w:lastRenderedPageBreak/>
        <w:t xml:space="preserve">L1 event configuration </w:t>
      </w:r>
      <w:r w:rsidR="00090128" w:rsidRPr="00AD077B">
        <w:rPr>
          <w:rFonts w:ascii="Times New Roman" w:hAnsi="Times New Roman"/>
        </w:rPr>
        <w:t>is</w:t>
      </w:r>
      <w:r w:rsidRPr="00AD077B">
        <w:rPr>
          <w:rFonts w:ascii="Times New Roman" w:hAnsi="Times New Roman"/>
        </w:rPr>
        <w:t xml:space="preserve"> included in </w:t>
      </w:r>
      <w:r w:rsidR="002369B7">
        <w:rPr>
          <w:rFonts w:ascii="Times New Roman" w:hAnsi="Times New Roman"/>
        </w:rPr>
        <w:t>LTM</w:t>
      </w:r>
      <w:r w:rsidRPr="00AD077B">
        <w:rPr>
          <w:rFonts w:ascii="Times New Roman" w:hAnsi="Times New Roman"/>
        </w:rPr>
        <w:t xml:space="preserve"> candidate cell </w:t>
      </w:r>
      <w:r w:rsidR="0055255B" w:rsidRPr="00AD077B">
        <w:rPr>
          <w:rFonts w:ascii="Times New Roman" w:hAnsi="Times New Roman"/>
        </w:rPr>
        <w:t>configuration</w:t>
      </w:r>
      <w:r w:rsidRPr="00AD077B">
        <w:rPr>
          <w:rFonts w:ascii="Times New Roman" w:hAnsi="Times New Roman"/>
        </w:rPr>
        <w:t xml:space="preserve">, i.e. </w:t>
      </w:r>
      <w:r w:rsidR="001B5A94" w:rsidRPr="00AD077B">
        <w:rPr>
          <w:rFonts w:ascii="Times New Roman" w:hAnsi="Times New Roman"/>
        </w:rPr>
        <w:t>in CSI report</w:t>
      </w:r>
      <w:r w:rsidR="002369B7">
        <w:rPr>
          <w:rFonts w:ascii="Times New Roman" w:hAnsi="Times New Roman"/>
        </w:rPr>
        <w:t xml:space="preserve"> </w:t>
      </w:r>
      <w:r w:rsidR="001B5A94" w:rsidRPr="00AD077B">
        <w:rPr>
          <w:rFonts w:ascii="Times New Roman" w:hAnsi="Times New Roman"/>
        </w:rPr>
        <w:t xml:space="preserve">configuration </w:t>
      </w:r>
      <w:r w:rsidRPr="00AD077B">
        <w:rPr>
          <w:rFonts w:ascii="Times New Roman" w:hAnsi="Times New Roman"/>
        </w:rPr>
        <w:t>inside the RRC container of each candidate cell.</w:t>
      </w:r>
      <w:bookmarkEnd w:id="14"/>
    </w:p>
    <w:p w14:paraId="491E2E29" w14:textId="6AE6045F" w:rsidR="00FE0D8D" w:rsidRPr="00AD077B" w:rsidRDefault="00687A35" w:rsidP="00687A35">
      <w:pPr>
        <w:rPr>
          <w:rFonts w:ascii="Times New Roman" w:hAnsi="Times New Roman"/>
          <w:lang w:val="en-US"/>
        </w:rPr>
      </w:pPr>
      <w:r w:rsidRPr="00AD077B">
        <w:rPr>
          <w:rFonts w:ascii="Times New Roman" w:hAnsi="Times New Roman"/>
          <w:lang w:val="en-US"/>
        </w:rPr>
        <w:t xml:space="preserve">Furthermore, </w:t>
      </w:r>
      <w:r w:rsidR="001E4695" w:rsidRPr="00AD077B">
        <w:rPr>
          <w:rFonts w:ascii="Times New Roman" w:hAnsi="Times New Roman"/>
          <w:lang w:val="en-US"/>
        </w:rPr>
        <w:t>whether the L1 event are configured for all candidate cell</w:t>
      </w:r>
      <w:r w:rsidR="008B3462">
        <w:rPr>
          <w:rFonts w:ascii="Times New Roman" w:hAnsi="Times New Roman" w:hint="eastAsia"/>
          <w:lang w:val="en-US"/>
        </w:rPr>
        <w:t>s</w:t>
      </w:r>
      <w:r w:rsidR="00FE0D8D" w:rsidRPr="00AD077B">
        <w:rPr>
          <w:rFonts w:ascii="Times New Roman" w:hAnsi="Times New Roman"/>
          <w:lang w:val="en-US"/>
        </w:rPr>
        <w:t>:</w:t>
      </w:r>
      <w:r w:rsidR="001E4695" w:rsidRPr="00AD077B">
        <w:rPr>
          <w:rFonts w:ascii="Times New Roman" w:hAnsi="Times New Roman"/>
          <w:lang w:val="en-US"/>
        </w:rPr>
        <w:t xml:space="preserve"> </w:t>
      </w:r>
    </w:p>
    <w:p w14:paraId="4346A2F5" w14:textId="0CD80FAF" w:rsidR="00F509E8" w:rsidRPr="002369B7" w:rsidRDefault="00F509E8" w:rsidP="00FE0D8D">
      <w:pPr>
        <w:pStyle w:val="afc"/>
        <w:numPr>
          <w:ilvl w:val="0"/>
          <w:numId w:val="11"/>
        </w:numPr>
        <w:ind w:firstLineChars="0"/>
        <w:rPr>
          <w:rFonts w:ascii="Times New Roman" w:hAnsi="Times New Roman"/>
          <w:b/>
          <w:lang w:val="en-US"/>
        </w:rPr>
      </w:pPr>
      <w:r w:rsidRPr="002369B7">
        <w:rPr>
          <w:rFonts w:ascii="Times New Roman" w:hAnsi="Times New Roman"/>
          <w:b/>
          <w:lang w:val="en-US"/>
        </w:rPr>
        <w:t>Alternative 1: common L1 event configuration</w:t>
      </w:r>
    </w:p>
    <w:p w14:paraId="3C6D0FFE" w14:textId="0AAE54B1" w:rsidR="00687A35" w:rsidRPr="00AD077B" w:rsidRDefault="00FE0D8D" w:rsidP="00F509E8">
      <w:pPr>
        <w:pStyle w:val="afc"/>
        <w:ind w:left="420" w:firstLineChars="0" w:firstLine="0"/>
        <w:rPr>
          <w:rFonts w:ascii="Times New Roman" w:hAnsi="Times New Roman"/>
          <w:lang w:val="en-US"/>
        </w:rPr>
      </w:pPr>
      <w:r w:rsidRPr="00AD077B">
        <w:rPr>
          <w:rFonts w:ascii="Times New Roman" w:hAnsi="Times New Roman"/>
          <w:lang w:val="en-US"/>
        </w:rPr>
        <w:t>one alternative is to use a common L1 event configuration</w:t>
      </w:r>
      <w:r w:rsidR="00CE1E6C" w:rsidRPr="00AD077B">
        <w:rPr>
          <w:rFonts w:ascii="Times New Roman" w:hAnsi="Times New Roman"/>
          <w:lang w:val="en-US"/>
        </w:rPr>
        <w:t xml:space="preserve">, for example, </w:t>
      </w:r>
      <w:r w:rsidR="00A5383A" w:rsidRPr="00AD077B">
        <w:rPr>
          <w:rFonts w:ascii="Times New Roman" w:hAnsi="Times New Roman"/>
          <w:lang w:val="en-US"/>
        </w:rPr>
        <w:t>when evaluate the beam level event, the RS</w:t>
      </w:r>
      <w:r w:rsidR="00D52DAC" w:rsidRPr="00AD077B">
        <w:rPr>
          <w:rFonts w:ascii="Times New Roman" w:hAnsi="Times New Roman"/>
          <w:lang w:val="en-US"/>
        </w:rPr>
        <w:t xml:space="preserve"> </w:t>
      </w:r>
      <w:r w:rsidR="00F509E8" w:rsidRPr="00AD077B">
        <w:rPr>
          <w:rFonts w:ascii="Times New Roman" w:hAnsi="Times New Roman"/>
          <w:lang w:val="en-US"/>
        </w:rPr>
        <w:t xml:space="preserve">may </w:t>
      </w:r>
      <w:r w:rsidR="00D52DAC" w:rsidRPr="00AD077B">
        <w:rPr>
          <w:rFonts w:ascii="Times New Roman" w:hAnsi="Times New Roman"/>
          <w:lang w:val="en-US"/>
        </w:rPr>
        <w:t>include</w:t>
      </w:r>
      <w:r w:rsidR="00A5383A" w:rsidRPr="00AD077B">
        <w:rPr>
          <w:rFonts w:ascii="Times New Roman" w:hAnsi="Times New Roman"/>
          <w:lang w:val="en-US"/>
        </w:rPr>
        <w:t xml:space="preserve"> </w:t>
      </w:r>
      <w:r w:rsidR="00D52DAC" w:rsidRPr="00AD077B">
        <w:rPr>
          <w:rFonts w:ascii="Times New Roman" w:hAnsi="Times New Roman"/>
          <w:lang w:val="en-US"/>
        </w:rPr>
        <w:t xml:space="preserve">the </w:t>
      </w:r>
      <w:r w:rsidR="00BF4172" w:rsidRPr="00AD077B">
        <w:rPr>
          <w:rFonts w:ascii="Times New Roman" w:hAnsi="Times New Roman"/>
          <w:lang w:val="en-US"/>
        </w:rPr>
        <w:t xml:space="preserve">beams of </w:t>
      </w:r>
      <w:r w:rsidR="00D52DAC" w:rsidRPr="00AD077B">
        <w:rPr>
          <w:rFonts w:ascii="Times New Roman" w:hAnsi="Times New Roman"/>
          <w:lang w:val="en-US"/>
        </w:rPr>
        <w:t xml:space="preserve">all </w:t>
      </w:r>
      <w:r w:rsidR="00BF4172" w:rsidRPr="00AD077B">
        <w:rPr>
          <w:rFonts w:ascii="Times New Roman" w:hAnsi="Times New Roman"/>
          <w:lang w:val="en-US"/>
        </w:rPr>
        <w:t>the LTM candidate cells</w:t>
      </w:r>
      <w:r w:rsidR="00D52DAC" w:rsidRPr="00AD077B">
        <w:rPr>
          <w:rFonts w:ascii="Times New Roman" w:hAnsi="Times New Roman"/>
          <w:lang w:val="en-US"/>
        </w:rPr>
        <w:t>.</w:t>
      </w:r>
      <w:r w:rsidR="00ED236F" w:rsidRPr="00AD077B">
        <w:rPr>
          <w:rFonts w:ascii="Times New Roman" w:hAnsi="Times New Roman"/>
          <w:lang w:val="en-US"/>
        </w:rPr>
        <w:t xml:space="preserve"> </w:t>
      </w:r>
      <w:r w:rsidR="00C55DDF" w:rsidRPr="00AD077B">
        <w:rPr>
          <w:rFonts w:ascii="Times New Roman" w:hAnsi="Times New Roman"/>
          <w:lang w:val="en-US"/>
        </w:rPr>
        <w:t>As shown below, the L1 event configuration is provided by each candidate cell which will be applied upon UE executed to that cell. And the L1 event configuration is same for all candidate cells.</w:t>
      </w:r>
    </w:p>
    <w:p w14:paraId="558A5D82" w14:textId="38321DB1" w:rsidR="00C55DDF" w:rsidRPr="00AD077B" w:rsidRDefault="00C55DDF" w:rsidP="00F509E8">
      <w:pPr>
        <w:pStyle w:val="afc"/>
        <w:ind w:left="420" w:firstLineChars="0" w:firstLine="0"/>
        <w:rPr>
          <w:rFonts w:ascii="Times New Roman" w:hAnsi="Times New Roman"/>
          <w:lang w:val="en-US"/>
        </w:rPr>
      </w:pPr>
    </w:p>
    <w:p w14:paraId="50ED6CCD" w14:textId="63D2E24B" w:rsidR="00C55DDF" w:rsidRPr="00AD077B" w:rsidRDefault="00C55DDF" w:rsidP="00C55DDF">
      <w:pPr>
        <w:pStyle w:val="afc"/>
        <w:ind w:left="420" w:firstLineChars="0" w:firstLine="0"/>
        <w:jc w:val="center"/>
        <w:rPr>
          <w:rFonts w:ascii="Times New Roman" w:hAnsi="Times New Roman"/>
          <w:lang w:val="en-US"/>
        </w:rPr>
      </w:pPr>
      <w:r w:rsidRPr="00AD077B">
        <w:rPr>
          <w:rFonts w:ascii="Times New Roman" w:hAnsi="Times New Roman"/>
          <w:noProof/>
          <w:lang w:val="en-US"/>
        </w:rPr>
        <w:drawing>
          <wp:inline distT="0" distB="0" distL="0" distR="0" wp14:anchorId="2C403A4E" wp14:editId="4FCEDAD0">
            <wp:extent cx="3451463" cy="1828800"/>
            <wp:effectExtent l="38100" t="0" r="53975"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28ED1F9D" w14:textId="12A15DB2" w:rsidR="00F509E8" w:rsidRPr="002369B7" w:rsidRDefault="00F509E8" w:rsidP="00F509E8">
      <w:pPr>
        <w:pStyle w:val="afc"/>
        <w:numPr>
          <w:ilvl w:val="0"/>
          <w:numId w:val="11"/>
        </w:numPr>
        <w:ind w:firstLineChars="0"/>
        <w:rPr>
          <w:rFonts w:ascii="Times New Roman" w:hAnsi="Times New Roman"/>
          <w:b/>
          <w:lang w:val="en-US"/>
        </w:rPr>
      </w:pPr>
      <w:r w:rsidRPr="002369B7">
        <w:rPr>
          <w:rFonts w:ascii="Times New Roman" w:hAnsi="Times New Roman"/>
          <w:b/>
          <w:lang w:val="en-US"/>
        </w:rPr>
        <w:t xml:space="preserve">Alternative 2: per candidate cell L1 event configuration </w:t>
      </w:r>
    </w:p>
    <w:p w14:paraId="5394405E" w14:textId="300A0E2D" w:rsidR="00F509E8" w:rsidRPr="00AD077B" w:rsidRDefault="00F509E8" w:rsidP="00F509E8">
      <w:pPr>
        <w:pStyle w:val="afc"/>
        <w:ind w:left="420" w:firstLineChars="0" w:firstLine="0"/>
        <w:rPr>
          <w:rFonts w:ascii="Times New Roman" w:hAnsi="Times New Roman"/>
          <w:lang w:val="en-US"/>
        </w:rPr>
      </w:pPr>
      <w:r w:rsidRPr="00AD077B">
        <w:rPr>
          <w:rFonts w:ascii="Times New Roman" w:hAnsi="Times New Roman"/>
          <w:lang w:val="en-US"/>
        </w:rPr>
        <w:t>Per candidate cell L1 event configuration gives more flexibility</w:t>
      </w:r>
      <w:r w:rsidR="00ED236F" w:rsidRPr="00AD077B">
        <w:rPr>
          <w:rFonts w:ascii="Times New Roman" w:hAnsi="Times New Roman"/>
          <w:lang w:val="en-US"/>
        </w:rPr>
        <w:t xml:space="preserve"> to support unidirectional subsequent LTM procedure</w:t>
      </w:r>
      <w:r w:rsidRPr="00AD077B">
        <w:rPr>
          <w:rFonts w:ascii="Times New Roman" w:hAnsi="Times New Roman"/>
          <w:lang w:val="en-US"/>
        </w:rPr>
        <w:t xml:space="preserve">, </w:t>
      </w:r>
      <w:r w:rsidR="002B5E04" w:rsidRPr="00AD077B">
        <w:rPr>
          <w:rFonts w:ascii="Times New Roman" w:hAnsi="Times New Roman"/>
          <w:lang w:val="en-US"/>
        </w:rPr>
        <w:t>which also allow NW to release/modify t</w:t>
      </w:r>
      <w:r w:rsidR="00E24AB3" w:rsidRPr="00AD077B">
        <w:rPr>
          <w:rFonts w:ascii="Times New Roman" w:hAnsi="Times New Roman"/>
          <w:lang w:val="en-US"/>
        </w:rPr>
        <w:t>he LTM candidate cell without reconfigure the CSI resource set</w:t>
      </w:r>
      <w:r w:rsidR="00C55DDF" w:rsidRPr="00AD077B">
        <w:rPr>
          <w:rFonts w:ascii="Times New Roman" w:hAnsi="Times New Roman"/>
          <w:lang w:val="en-US"/>
        </w:rPr>
        <w:t xml:space="preserve"> associated to event triggered CSI report configuration.</w:t>
      </w:r>
      <w:r w:rsidR="00E24AB3" w:rsidRPr="00AD077B">
        <w:rPr>
          <w:rFonts w:ascii="Times New Roman" w:hAnsi="Times New Roman"/>
          <w:lang w:val="en-US"/>
        </w:rPr>
        <w:t xml:space="preserve"> </w:t>
      </w:r>
    </w:p>
    <w:p w14:paraId="1E403B71" w14:textId="684AD265" w:rsidR="00B740C8" w:rsidRPr="00AD077B" w:rsidRDefault="00C45DA9" w:rsidP="00B740C8">
      <w:pPr>
        <w:rPr>
          <w:rFonts w:ascii="Times New Roman" w:hAnsi="Times New Roman"/>
          <w:lang w:val="en-US"/>
        </w:rPr>
      </w:pPr>
      <w:r w:rsidRPr="00AD077B">
        <w:rPr>
          <w:rFonts w:ascii="Times New Roman" w:hAnsi="Times New Roman"/>
          <w:noProof/>
          <w:lang w:val="en-US"/>
        </w:rPr>
        <w:drawing>
          <wp:inline distT="0" distB="0" distL="0" distR="0" wp14:anchorId="197652E5" wp14:editId="60D82D08">
            <wp:extent cx="5348975" cy="2431352"/>
            <wp:effectExtent l="0" t="38100" r="0" b="45720"/>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DBFE4C4" w14:textId="69B03D5F" w:rsidR="00B740C8" w:rsidRPr="00241BC5" w:rsidRDefault="00241BC5" w:rsidP="00241BC5">
      <w:pPr>
        <w:pStyle w:val="Proposal"/>
        <w:widowControl w:val="0"/>
        <w:tabs>
          <w:tab w:val="left" w:pos="1304"/>
        </w:tabs>
        <w:textAlignment w:val="auto"/>
        <w:rPr>
          <w:rFonts w:ascii="Times New Roman" w:hAnsi="Times New Roman"/>
        </w:rPr>
      </w:pPr>
      <w:bookmarkStart w:id="15" w:name="_Toc174104768"/>
      <w:r w:rsidRPr="00241BC5">
        <w:rPr>
          <w:rFonts w:ascii="Times New Roman" w:hAnsi="Times New Roman" w:hint="eastAsia"/>
        </w:rPr>
        <w:t>R</w:t>
      </w:r>
      <w:r w:rsidRPr="00241BC5">
        <w:rPr>
          <w:rFonts w:ascii="Times New Roman" w:hAnsi="Times New Roman"/>
        </w:rPr>
        <w:t>AN2 further discuss the granularity of L1 event configuration, i.e., common or per candidate cell.</w:t>
      </w:r>
      <w:bookmarkEnd w:id="15"/>
    </w:p>
    <w:p w14:paraId="4D3C46A5" w14:textId="77777777" w:rsidR="008E065E" w:rsidRPr="00AD077B" w:rsidRDefault="00C01F33" w:rsidP="001131BE">
      <w:pPr>
        <w:pStyle w:val="1"/>
        <w:spacing w:line="276" w:lineRule="auto"/>
        <w:rPr>
          <w:rFonts w:ascii="Times New Roman" w:hAnsi="Times New Roman" w:cs="Times New Roman"/>
        </w:rPr>
      </w:pPr>
      <w:bookmarkStart w:id="16" w:name="_Toc141709608"/>
      <w:bookmarkStart w:id="17" w:name="_Toc142319129"/>
      <w:bookmarkStart w:id="18" w:name="_Toc142319684"/>
      <w:bookmarkStart w:id="19" w:name="_Toc142320250"/>
      <w:bookmarkStart w:id="20" w:name="_Toc141709609"/>
      <w:bookmarkStart w:id="21" w:name="_Toc142319130"/>
      <w:bookmarkStart w:id="22" w:name="_Toc142319685"/>
      <w:bookmarkStart w:id="23" w:name="_Toc142320251"/>
      <w:bookmarkStart w:id="24" w:name="_Toc134200534"/>
      <w:bookmarkStart w:id="25" w:name="_Toc134258841"/>
      <w:bookmarkStart w:id="26" w:name="_Toc134694337"/>
      <w:bookmarkStart w:id="27" w:name="_Toc134694355"/>
      <w:bookmarkStart w:id="28" w:name="_Toc134694373"/>
      <w:bookmarkStart w:id="29" w:name="_Toc131429200"/>
      <w:bookmarkStart w:id="30" w:name="_Toc131436264"/>
      <w:bookmarkStart w:id="31" w:name="_Toc131491341"/>
      <w:bookmarkStart w:id="32" w:name="_Toc134200535"/>
      <w:bookmarkStart w:id="33" w:name="_Toc134258842"/>
      <w:bookmarkStart w:id="34" w:name="_Toc134694338"/>
      <w:bookmarkStart w:id="35" w:name="_Toc134694356"/>
      <w:bookmarkStart w:id="36" w:name="_Toc134694374"/>
      <w:bookmarkStart w:id="37" w:name="_Toc131429201"/>
      <w:bookmarkStart w:id="38" w:name="_Toc131436265"/>
      <w:bookmarkStart w:id="39" w:name="_Toc131491342"/>
      <w:bookmarkStart w:id="40" w:name="_Toc134200536"/>
      <w:bookmarkStart w:id="41" w:name="_Toc134258843"/>
      <w:bookmarkStart w:id="42" w:name="_Toc134694339"/>
      <w:bookmarkStart w:id="43" w:name="_Toc134694357"/>
      <w:bookmarkStart w:id="44" w:name="_Toc134694375"/>
      <w:bookmarkStart w:id="45" w:name="_Toc142319142"/>
      <w:bookmarkStart w:id="46" w:name="_Toc142319697"/>
      <w:bookmarkStart w:id="47" w:name="_Toc142320263"/>
      <w:bookmarkStart w:id="48" w:name="_Toc131429203"/>
      <w:bookmarkStart w:id="49" w:name="_Toc131436267"/>
      <w:bookmarkStart w:id="50" w:name="_Toc131491344"/>
      <w:bookmarkStart w:id="51" w:name="_Toc131429204"/>
      <w:bookmarkStart w:id="52" w:name="_Toc131436268"/>
      <w:bookmarkStart w:id="53" w:name="_Toc131491345"/>
      <w:bookmarkStart w:id="54" w:name="_Toc131429205"/>
      <w:bookmarkStart w:id="55" w:name="_Toc131436269"/>
      <w:bookmarkStart w:id="56" w:name="_Toc131491346"/>
      <w:bookmarkStart w:id="57" w:name="_Toc131429206"/>
      <w:bookmarkStart w:id="58" w:name="_Toc131436270"/>
      <w:bookmarkStart w:id="59" w:name="_Toc131491347"/>
      <w:bookmarkStart w:id="60" w:name="_Toc131429207"/>
      <w:bookmarkStart w:id="61" w:name="_Toc131436271"/>
      <w:bookmarkStart w:id="62" w:name="_Toc131491348"/>
      <w:bookmarkStart w:id="63" w:name="_Toc131429208"/>
      <w:bookmarkStart w:id="64" w:name="_Toc131436272"/>
      <w:bookmarkStart w:id="65" w:name="_Toc131491349"/>
      <w:bookmarkStart w:id="66" w:name="_Toc142319148"/>
      <w:bookmarkStart w:id="67" w:name="_Toc142319703"/>
      <w:bookmarkStart w:id="68" w:name="_Toc14232026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D077B">
        <w:rPr>
          <w:rFonts w:ascii="Times New Roman" w:hAnsi="Times New Roman" w:cs="Times New Roman"/>
        </w:rPr>
        <w:t>Conclusion</w:t>
      </w:r>
    </w:p>
    <w:p w14:paraId="1C6EFBDE" w14:textId="4AA92CF6" w:rsidR="0031430C" w:rsidRPr="00AD077B" w:rsidRDefault="0031430C" w:rsidP="000950B5">
      <w:pPr>
        <w:spacing w:line="276" w:lineRule="auto"/>
        <w:rPr>
          <w:rFonts w:ascii="Times New Roman" w:hAnsi="Times New Roman"/>
        </w:rPr>
      </w:pPr>
      <w:r w:rsidRPr="00AD077B">
        <w:rPr>
          <w:rFonts w:ascii="Times New Roman" w:hAnsi="Times New Roman"/>
        </w:rPr>
        <w:t>Based on the discussion above, we have the following proposals:</w:t>
      </w:r>
    </w:p>
    <w:bookmarkStart w:id="69" w:name="_GoBack"/>
    <w:bookmarkEnd w:id="69"/>
    <w:p w14:paraId="73306A8F" w14:textId="1D9A480A" w:rsidR="00485162" w:rsidRDefault="00700D8F">
      <w:pPr>
        <w:pStyle w:val="TOC1"/>
        <w:rPr>
          <w:rFonts w:asciiTheme="minorHAnsi" w:eastAsiaTheme="minorEastAsia" w:hAnsiTheme="minorHAnsi" w:cstheme="minorBidi"/>
          <w:b w:val="0"/>
          <w:kern w:val="2"/>
          <w:sz w:val="21"/>
          <w:szCs w:val="22"/>
          <w:lang w:val="en-US"/>
        </w:rPr>
      </w:pPr>
      <w:r w:rsidRPr="00AD077B">
        <w:rPr>
          <w:rFonts w:ascii="Times New Roman" w:hAnsi="Times New Roman"/>
          <w:szCs w:val="22"/>
          <w:lang w:val="en-US"/>
        </w:rPr>
        <w:fldChar w:fldCharType="begin"/>
      </w:r>
      <w:r w:rsidRPr="00AD077B">
        <w:rPr>
          <w:rFonts w:ascii="Times New Roman" w:hAnsi="Times New Roman"/>
        </w:rPr>
        <w:instrText xml:space="preserve"> TOC \n \p " " \h \z \t "Proposal,1" </w:instrText>
      </w:r>
      <w:r w:rsidRPr="00AD077B">
        <w:rPr>
          <w:rFonts w:ascii="Times New Roman" w:hAnsi="Times New Roman"/>
          <w:szCs w:val="22"/>
          <w:lang w:val="en-US"/>
        </w:rPr>
        <w:fldChar w:fldCharType="separate"/>
      </w:r>
      <w:hyperlink w:anchor="_Toc174104763" w:history="1">
        <w:r w:rsidR="00485162" w:rsidRPr="00A64151">
          <w:rPr>
            <w:rStyle w:val="af2"/>
            <w:rFonts w:ascii="Times New Roman" w:hAnsi="Times New Roman"/>
          </w:rPr>
          <w:t>Proposal 1</w:t>
        </w:r>
        <w:r w:rsidR="00485162">
          <w:rPr>
            <w:rFonts w:asciiTheme="minorHAnsi" w:eastAsiaTheme="minorEastAsia" w:hAnsiTheme="minorHAnsi" w:cstheme="minorBidi"/>
            <w:b w:val="0"/>
            <w:kern w:val="2"/>
            <w:sz w:val="21"/>
            <w:szCs w:val="22"/>
            <w:lang w:val="en-US"/>
          </w:rPr>
          <w:tab/>
        </w:r>
        <w:r w:rsidR="00485162" w:rsidRPr="00A64151">
          <w:rPr>
            <w:rStyle w:val="af2"/>
            <w:rFonts w:ascii="Times New Roman" w:hAnsi="Times New Roman"/>
          </w:rPr>
          <w:t>RAN2 confirm the L1 event for L1 measurement reporting only supports beam level event.</w:t>
        </w:r>
      </w:hyperlink>
    </w:p>
    <w:p w14:paraId="2374DD46" w14:textId="6B68EC90" w:rsidR="00485162" w:rsidRDefault="00485162">
      <w:pPr>
        <w:pStyle w:val="TOC1"/>
        <w:rPr>
          <w:rFonts w:asciiTheme="minorHAnsi" w:eastAsiaTheme="minorEastAsia" w:hAnsiTheme="minorHAnsi" w:cstheme="minorBidi"/>
          <w:b w:val="0"/>
          <w:kern w:val="2"/>
          <w:sz w:val="21"/>
          <w:szCs w:val="22"/>
          <w:lang w:val="en-US"/>
        </w:rPr>
      </w:pPr>
      <w:hyperlink w:anchor="_Toc174104764" w:history="1">
        <w:r w:rsidRPr="00A64151">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A64151">
          <w:rPr>
            <w:rStyle w:val="af2"/>
            <w:rFonts w:ascii="Times" w:hAnsi="Times"/>
            <w:lang w:eastAsia="en-US"/>
          </w:rPr>
          <w:t>For both serving cell and candidate cell, the best beams are used for L1 event evaluation.</w:t>
        </w:r>
      </w:hyperlink>
    </w:p>
    <w:p w14:paraId="55597A81" w14:textId="739F9F3D" w:rsidR="00485162" w:rsidRDefault="00485162">
      <w:pPr>
        <w:pStyle w:val="TOC1"/>
        <w:rPr>
          <w:rFonts w:asciiTheme="minorHAnsi" w:eastAsiaTheme="minorEastAsia" w:hAnsiTheme="minorHAnsi" w:cstheme="minorBidi"/>
          <w:b w:val="0"/>
          <w:kern w:val="2"/>
          <w:sz w:val="21"/>
          <w:szCs w:val="22"/>
          <w:lang w:val="en-US"/>
        </w:rPr>
      </w:pPr>
      <w:hyperlink w:anchor="_Toc174104765" w:history="1">
        <w:r w:rsidRPr="00A64151">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A64151">
          <w:rPr>
            <w:rStyle w:val="af2"/>
            <w:rFonts w:ascii="Times New Roman" w:hAnsi="Times New Roman"/>
          </w:rPr>
          <w:t>A1 event is not considered for LTM L1 event.</w:t>
        </w:r>
      </w:hyperlink>
    </w:p>
    <w:p w14:paraId="64BD89EB" w14:textId="7B26A41F" w:rsidR="00485162" w:rsidRDefault="00485162">
      <w:pPr>
        <w:pStyle w:val="TOC1"/>
        <w:rPr>
          <w:rFonts w:asciiTheme="minorHAnsi" w:eastAsiaTheme="minorEastAsia" w:hAnsiTheme="minorHAnsi" w:cstheme="minorBidi"/>
          <w:b w:val="0"/>
          <w:kern w:val="2"/>
          <w:sz w:val="21"/>
          <w:szCs w:val="22"/>
          <w:lang w:val="en-US"/>
        </w:rPr>
      </w:pPr>
      <w:hyperlink w:anchor="_Toc174104766" w:history="1">
        <w:r w:rsidRPr="00A64151">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A64151">
          <w:rPr>
            <w:rStyle w:val="af2"/>
            <w:rFonts w:ascii="Times New Roman" w:hAnsi="Times New Roman"/>
          </w:rPr>
          <w:t>L1 event configuration is configured by each serving/candidate cell.</w:t>
        </w:r>
      </w:hyperlink>
    </w:p>
    <w:p w14:paraId="5660DB28" w14:textId="21681376" w:rsidR="00485162" w:rsidRDefault="00485162">
      <w:pPr>
        <w:pStyle w:val="TOC1"/>
        <w:rPr>
          <w:rFonts w:asciiTheme="minorHAnsi" w:eastAsiaTheme="minorEastAsia" w:hAnsiTheme="minorHAnsi" w:cstheme="minorBidi"/>
          <w:b w:val="0"/>
          <w:kern w:val="2"/>
          <w:sz w:val="21"/>
          <w:szCs w:val="22"/>
          <w:lang w:val="en-US"/>
        </w:rPr>
      </w:pPr>
      <w:hyperlink w:anchor="_Toc174104767" w:history="1">
        <w:r w:rsidRPr="00A64151">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A64151">
          <w:rPr>
            <w:rStyle w:val="af2"/>
            <w:rFonts w:ascii="Times New Roman" w:hAnsi="Times New Roman"/>
          </w:rPr>
          <w:t>L1 event configuration is included in LTM candidate cell configuration, i.e. in CSI report configuration inside the RRC container of each candidate cell.</w:t>
        </w:r>
      </w:hyperlink>
    </w:p>
    <w:p w14:paraId="5CC45EC1" w14:textId="39FF7201" w:rsidR="00485162" w:rsidRDefault="00485162">
      <w:pPr>
        <w:pStyle w:val="TOC1"/>
        <w:rPr>
          <w:rFonts w:asciiTheme="minorHAnsi" w:eastAsiaTheme="minorEastAsia" w:hAnsiTheme="minorHAnsi" w:cstheme="minorBidi"/>
          <w:b w:val="0"/>
          <w:kern w:val="2"/>
          <w:sz w:val="21"/>
          <w:szCs w:val="22"/>
          <w:lang w:val="en-US"/>
        </w:rPr>
      </w:pPr>
      <w:hyperlink w:anchor="_Toc174104768" w:history="1">
        <w:r w:rsidRPr="00A64151">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A64151">
          <w:rPr>
            <w:rStyle w:val="af2"/>
            <w:rFonts w:ascii="Times New Roman" w:hAnsi="Times New Roman"/>
          </w:rPr>
          <w:t>RAN2 further discuss the granularity of L1 event configuration, i.e., common or per candidate cell.</w:t>
        </w:r>
      </w:hyperlink>
    </w:p>
    <w:p w14:paraId="3E0C670C" w14:textId="1724A090" w:rsidR="00326428" w:rsidRPr="00AD077B" w:rsidRDefault="00700D8F" w:rsidP="00E941CE">
      <w:pPr>
        <w:pStyle w:val="TOC1"/>
        <w:rPr>
          <w:rFonts w:ascii="Times New Roman" w:hAnsi="Times New Roman"/>
        </w:rPr>
      </w:pPr>
      <w:r w:rsidRPr="00AD077B">
        <w:rPr>
          <w:rFonts w:ascii="Times New Roman" w:hAnsi="Times New Roman"/>
        </w:rPr>
        <w:fldChar w:fldCharType="end"/>
      </w:r>
    </w:p>
    <w:p w14:paraId="51B38727" w14:textId="1E9AA00B" w:rsidR="00326428" w:rsidRPr="00AD077B" w:rsidRDefault="00326428" w:rsidP="00326428">
      <w:pPr>
        <w:pStyle w:val="1"/>
        <w:rPr>
          <w:rFonts w:ascii="Times New Roman" w:hAnsi="Times New Roman" w:cs="Times New Roman"/>
        </w:rPr>
      </w:pPr>
      <w:r w:rsidRPr="00AD077B">
        <w:rPr>
          <w:rFonts w:ascii="Times New Roman" w:hAnsi="Times New Roman" w:cs="Times New Roman"/>
        </w:rPr>
        <w:t xml:space="preserve">Reference </w:t>
      </w:r>
    </w:p>
    <w:p w14:paraId="2CFA96C5" w14:textId="4EAA2884" w:rsidR="00326428" w:rsidRPr="00AD077B" w:rsidRDefault="00326428" w:rsidP="00326428">
      <w:pPr>
        <w:rPr>
          <w:rFonts w:ascii="Times New Roman" w:hAnsi="Times New Roman"/>
        </w:rPr>
      </w:pPr>
      <w:r w:rsidRPr="00AD077B">
        <w:rPr>
          <w:rFonts w:ascii="Times New Roman" w:hAnsi="Times New Roman"/>
        </w:rPr>
        <w:t>[1] RP-234036 New WID-R19 Mobility Enhancements-v5.docx</w:t>
      </w:r>
    </w:p>
    <w:sectPr w:rsidR="00326428" w:rsidRPr="00AD077B"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FED789" w16cex:dateUtc="2024-04-03T00:51:00Z"/>
  <w16cex:commentExtensible w16cex:durableId="7AB157EC" w16cex:dateUtc="2024-04-03T01: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E786A" w14:textId="77777777" w:rsidR="00CD7B2E" w:rsidRDefault="00CD7B2E">
      <w:r>
        <w:separator/>
      </w:r>
    </w:p>
  </w:endnote>
  <w:endnote w:type="continuationSeparator" w:id="0">
    <w:p w14:paraId="619355E7" w14:textId="77777777" w:rsidR="00CD7B2E" w:rsidRDefault="00CD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37C7C" w14:textId="77777777" w:rsidR="00CD7B2E" w:rsidRDefault="00CD7B2E">
      <w:r>
        <w:separator/>
      </w:r>
    </w:p>
  </w:footnote>
  <w:footnote w:type="continuationSeparator" w:id="0">
    <w:p w14:paraId="349F292C" w14:textId="77777777" w:rsidR="00CD7B2E" w:rsidRDefault="00CD7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8"/>
  </w:num>
  <w:num w:numId="4">
    <w:abstractNumId w:val="5"/>
  </w:num>
  <w:num w:numId="5">
    <w:abstractNumId w:val="11"/>
  </w:num>
  <w:num w:numId="6">
    <w:abstractNumId w:val="6"/>
  </w:num>
  <w:num w:numId="7">
    <w:abstractNumId w:val="9"/>
  </w:num>
  <w:num w:numId="8">
    <w:abstractNumId w:val="16"/>
  </w:num>
  <w:num w:numId="9">
    <w:abstractNumId w:val="15"/>
  </w:num>
  <w:num w:numId="10">
    <w:abstractNumId w:val="1"/>
  </w:num>
  <w:num w:numId="11">
    <w:abstractNumId w:val="12"/>
  </w:num>
  <w:num w:numId="12">
    <w:abstractNumId w:val="10"/>
  </w:num>
  <w:num w:numId="13">
    <w:abstractNumId w:val="13"/>
  </w:num>
  <w:num w:numId="14">
    <w:abstractNumId w:val="3"/>
  </w:num>
  <w:num w:numId="15">
    <w:abstractNumId w:val="4"/>
  </w:num>
  <w:num w:numId="16">
    <w:abstractNumId w:val="7"/>
  </w:num>
  <w:num w:numId="17">
    <w:abstractNumId w:val="2"/>
  </w:num>
  <w:num w:numId="18">
    <w:abstractNumId w:val="7"/>
  </w:num>
  <w:num w:numId="19">
    <w:abstractNumId w:val="14"/>
  </w:num>
  <w:num w:numId="2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D67"/>
    <w:rsid w:val="0000446D"/>
    <w:rsid w:val="000046E3"/>
    <w:rsid w:val="00004B9F"/>
    <w:rsid w:val="0000544E"/>
    <w:rsid w:val="00006446"/>
    <w:rsid w:val="00006896"/>
    <w:rsid w:val="00007686"/>
    <w:rsid w:val="00007CDC"/>
    <w:rsid w:val="000109FA"/>
    <w:rsid w:val="00010A71"/>
    <w:rsid w:val="00011006"/>
    <w:rsid w:val="0001107A"/>
    <w:rsid w:val="000112BC"/>
    <w:rsid w:val="00011B28"/>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7791"/>
    <w:rsid w:val="000703C4"/>
    <w:rsid w:val="00070AF3"/>
    <w:rsid w:val="000719BE"/>
    <w:rsid w:val="00071EE7"/>
    <w:rsid w:val="000720C6"/>
    <w:rsid w:val="000721C1"/>
    <w:rsid w:val="00072EF7"/>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9009F"/>
    <w:rsid w:val="00090128"/>
    <w:rsid w:val="00090366"/>
    <w:rsid w:val="000909D2"/>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645C"/>
    <w:rsid w:val="00096B42"/>
    <w:rsid w:val="00096B91"/>
    <w:rsid w:val="00096C1F"/>
    <w:rsid w:val="00096FE9"/>
    <w:rsid w:val="00097862"/>
    <w:rsid w:val="000A05CD"/>
    <w:rsid w:val="000A0CE8"/>
    <w:rsid w:val="000A0E1C"/>
    <w:rsid w:val="000A11E4"/>
    <w:rsid w:val="000A1880"/>
    <w:rsid w:val="000A1B7B"/>
    <w:rsid w:val="000A2681"/>
    <w:rsid w:val="000A329F"/>
    <w:rsid w:val="000A3FCA"/>
    <w:rsid w:val="000A46E7"/>
    <w:rsid w:val="000A4FD0"/>
    <w:rsid w:val="000A5586"/>
    <w:rsid w:val="000A5691"/>
    <w:rsid w:val="000A56F2"/>
    <w:rsid w:val="000A5A82"/>
    <w:rsid w:val="000A6329"/>
    <w:rsid w:val="000A7E66"/>
    <w:rsid w:val="000B0F29"/>
    <w:rsid w:val="000B10E4"/>
    <w:rsid w:val="000B1297"/>
    <w:rsid w:val="000B15CD"/>
    <w:rsid w:val="000B190F"/>
    <w:rsid w:val="000B1999"/>
    <w:rsid w:val="000B1CCD"/>
    <w:rsid w:val="000B2719"/>
    <w:rsid w:val="000B2ADE"/>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E28"/>
    <w:rsid w:val="000F06D6"/>
    <w:rsid w:val="000F0EB1"/>
    <w:rsid w:val="000F1106"/>
    <w:rsid w:val="000F126F"/>
    <w:rsid w:val="000F21D0"/>
    <w:rsid w:val="000F2237"/>
    <w:rsid w:val="000F38C9"/>
    <w:rsid w:val="000F3BE9"/>
    <w:rsid w:val="000F3F6C"/>
    <w:rsid w:val="000F41D9"/>
    <w:rsid w:val="000F4982"/>
    <w:rsid w:val="000F5EAE"/>
    <w:rsid w:val="000F60A7"/>
    <w:rsid w:val="000F6DF3"/>
    <w:rsid w:val="000F7723"/>
    <w:rsid w:val="001005FF"/>
    <w:rsid w:val="00100B27"/>
    <w:rsid w:val="00100D5C"/>
    <w:rsid w:val="00100E66"/>
    <w:rsid w:val="00101958"/>
    <w:rsid w:val="0010288B"/>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23D1"/>
    <w:rsid w:val="00143959"/>
    <w:rsid w:val="00143FC8"/>
    <w:rsid w:val="00143FCA"/>
    <w:rsid w:val="001456EB"/>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5E9"/>
    <w:rsid w:val="00162AA3"/>
    <w:rsid w:val="00163051"/>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DE"/>
    <w:rsid w:val="00183C22"/>
    <w:rsid w:val="00183E2C"/>
    <w:rsid w:val="00184FB9"/>
    <w:rsid w:val="0018510E"/>
    <w:rsid w:val="0018545E"/>
    <w:rsid w:val="0018570B"/>
    <w:rsid w:val="00185A98"/>
    <w:rsid w:val="001860C7"/>
    <w:rsid w:val="00186673"/>
    <w:rsid w:val="00186DEC"/>
    <w:rsid w:val="00187968"/>
    <w:rsid w:val="00187D8A"/>
    <w:rsid w:val="00190AC1"/>
    <w:rsid w:val="0019129C"/>
    <w:rsid w:val="001915CE"/>
    <w:rsid w:val="00191C97"/>
    <w:rsid w:val="00193052"/>
    <w:rsid w:val="0019341A"/>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15E4"/>
    <w:rsid w:val="001B1C16"/>
    <w:rsid w:val="001B2C81"/>
    <w:rsid w:val="001B341B"/>
    <w:rsid w:val="001B3EDD"/>
    <w:rsid w:val="001B41EA"/>
    <w:rsid w:val="001B54EE"/>
    <w:rsid w:val="001B5A5D"/>
    <w:rsid w:val="001B5A94"/>
    <w:rsid w:val="001B72EC"/>
    <w:rsid w:val="001B78F6"/>
    <w:rsid w:val="001C1428"/>
    <w:rsid w:val="001C1CE5"/>
    <w:rsid w:val="001C28B7"/>
    <w:rsid w:val="001C28CD"/>
    <w:rsid w:val="001C2FF8"/>
    <w:rsid w:val="001C35DC"/>
    <w:rsid w:val="001C3D2A"/>
    <w:rsid w:val="001C4D00"/>
    <w:rsid w:val="001C4D6B"/>
    <w:rsid w:val="001C5A76"/>
    <w:rsid w:val="001C638B"/>
    <w:rsid w:val="001C6F2D"/>
    <w:rsid w:val="001C7785"/>
    <w:rsid w:val="001D06BA"/>
    <w:rsid w:val="001D07FF"/>
    <w:rsid w:val="001D0A55"/>
    <w:rsid w:val="001D179D"/>
    <w:rsid w:val="001D1A04"/>
    <w:rsid w:val="001D232D"/>
    <w:rsid w:val="001D4361"/>
    <w:rsid w:val="001D462F"/>
    <w:rsid w:val="001D51BA"/>
    <w:rsid w:val="001D5864"/>
    <w:rsid w:val="001D5B03"/>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8E6"/>
    <w:rsid w:val="002252C3"/>
    <w:rsid w:val="00225BAF"/>
    <w:rsid w:val="00225C54"/>
    <w:rsid w:val="00226C86"/>
    <w:rsid w:val="0022795A"/>
    <w:rsid w:val="002301E0"/>
    <w:rsid w:val="002302FF"/>
    <w:rsid w:val="00230765"/>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872"/>
    <w:rsid w:val="0023632F"/>
    <w:rsid w:val="002369B7"/>
    <w:rsid w:val="002402E1"/>
    <w:rsid w:val="00240845"/>
    <w:rsid w:val="00241559"/>
    <w:rsid w:val="00241BC5"/>
    <w:rsid w:val="00241D84"/>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ED"/>
    <w:rsid w:val="00246FDE"/>
    <w:rsid w:val="0024718F"/>
    <w:rsid w:val="002500C8"/>
    <w:rsid w:val="00250283"/>
    <w:rsid w:val="00250705"/>
    <w:rsid w:val="002516FA"/>
    <w:rsid w:val="0025178A"/>
    <w:rsid w:val="002523EA"/>
    <w:rsid w:val="002532D8"/>
    <w:rsid w:val="002548D7"/>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630C"/>
    <w:rsid w:val="002A639E"/>
    <w:rsid w:val="002A78B0"/>
    <w:rsid w:val="002B0493"/>
    <w:rsid w:val="002B0A66"/>
    <w:rsid w:val="002B16D8"/>
    <w:rsid w:val="002B24D6"/>
    <w:rsid w:val="002B2585"/>
    <w:rsid w:val="002B333E"/>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664"/>
    <w:rsid w:val="002C2964"/>
    <w:rsid w:val="002C3300"/>
    <w:rsid w:val="002C3C6F"/>
    <w:rsid w:val="002C3DEB"/>
    <w:rsid w:val="002C41E6"/>
    <w:rsid w:val="002C4AE3"/>
    <w:rsid w:val="002C58D6"/>
    <w:rsid w:val="002C6C18"/>
    <w:rsid w:val="002C6D5E"/>
    <w:rsid w:val="002C7540"/>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832"/>
    <w:rsid w:val="00301970"/>
    <w:rsid w:val="00301CE6"/>
    <w:rsid w:val="00301E69"/>
    <w:rsid w:val="00302325"/>
    <w:rsid w:val="0030256B"/>
    <w:rsid w:val="0030261A"/>
    <w:rsid w:val="0030276F"/>
    <w:rsid w:val="00302D40"/>
    <w:rsid w:val="0030319E"/>
    <w:rsid w:val="0030321B"/>
    <w:rsid w:val="00303281"/>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200BB"/>
    <w:rsid w:val="003203ED"/>
    <w:rsid w:val="00320919"/>
    <w:rsid w:val="00320B32"/>
    <w:rsid w:val="00320B62"/>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31161"/>
    <w:rsid w:val="00331751"/>
    <w:rsid w:val="00331D5C"/>
    <w:rsid w:val="0033360D"/>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BF0"/>
    <w:rsid w:val="003862F4"/>
    <w:rsid w:val="00386586"/>
    <w:rsid w:val="0038661D"/>
    <w:rsid w:val="003877DD"/>
    <w:rsid w:val="003879CB"/>
    <w:rsid w:val="00387BE4"/>
    <w:rsid w:val="00390339"/>
    <w:rsid w:val="00390500"/>
    <w:rsid w:val="00390869"/>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93"/>
    <w:rsid w:val="003B2F45"/>
    <w:rsid w:val="003B369F"/>
    <w:rsid w:val="003B36A3"/>
    <w:rsid w:val="003B3E76"/>
    <w:rsid w:val="003B4424"/>
    <w:rsid w:val="003B4989"/>
    <w:rsid w:val="003B4DF7"/>
    <w:rsid w:val="003B5C80"/>
    <w:rsid w:val="003B712B"/>
    <w:rsid w:val="003B7D72"/>
    <w:rsid w:val="003B7FE5"/>
    <w:rsid w:val="003C02AF"/>
    <w:rsid w:val="003C065B"/>
    <w:rsid w:val="003C11C8"/>
    <w:rsid w:val="003C11E7"/>
    <w:rsid w:val="003C1439"/>
    <w:rsid w:val="003C19DA"/>
    <w:rsid w:val="003C2151"/>
    <w:rsid w:val="003C2698"/>
    <w:rsid w:val="003C2702"/>
    <w:rsid w:val="003C4EB0"/>
    <w:rsid w:val="003C5275"/>
    <w:rsid w:val="003C5889"/>
    <w:rsid w:val="003C67EF"/>
    <w:rsid w:val="003C7806"/>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D52"/>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11C4"/>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E32"/>
    <w:rsid w:val="00437447"/>
    <w:rsid w:val="00437792"/>
    <w:rsid w:val="00437E41"/>
    <w:rsid w:val="00440AF3"/>
    <w:rsid w:val="004414D2"/>
    <w:rsid w:val="0044197A"/>
    <w:rsid w:val="00441A92"/>
    <w:rsid w:val="00441F1E"/>
    <w:rsid w:val="0044236F"/>
    <w:rsid w:val="00442A73"/>
    <w:rsid w:val="00442A92"/>
    <w:rsid w:val="004431F0"/>
    <w:rsid w:val="00443897"/>
    <w:rsid w:val="00443C95"/>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B11"/>
    <w:rsid w:val="00463116"/>
    <w:rsid w:val="00463AF4"/>
    <w:rsid w:val="00464149"/>
    <w:rsid w:val="00464CDD"/>
    <w:rsid w:val="004652FD"/>
    <w:rsid w:val="00465372"/>
    <w:rsid w:val="0046582D"/>
    <w:rsid w:val="004661C5"/>
    <w:rsid w:val="00466968"/>
    <w:rsid w:val="004669E2"/>
    <w:rsid w:val="00467FFA"/>
    <w:rsid w:val="00470AD5"/>
    <w:rsid w:val="00470C31"/>
    <w:rsid w:val="00471104"/>
    <w:rsid w:val="004713BA"/>
    <w:rsid w:val="00472A5A"/>
    <w:rsid w:val="004734D0"/>
    <w:rsid w:val="0047406C"/>
    <w:rsid w:val="00474D56"/>
    <w:rsid w:val="00474E3F"/>
    <w:rsid w:val="00475048"/>
    <w:rsid w:val="0047508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6142"/>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4F1"/>
    <w:rsid w:val="00496ABA"/>
    <w:rsid w:val="004A01AB"/>
    <w:rsid w:val="004A0D69"/>
    <w:rsid w:val="004A1023"/>
    <w:rsid w:val="004A12A3"/>
    <w:rsid w:val="004A16BC"/>
    <w:rsid w:val="004A1CF7"/>
    <w:rsid w:val="004A20A2"/>
    <w:rsid w:val="004A2B94"/>
    <w:rsid w:val="004A2C95"/>
    <w:rsid w:val="004A304E"/>
    <w:rsid w:val="004A3167"/>
    <w:rsid w:val="004A3656"/>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C0C"/>
    <w:rsid w:val="004C07DA"/>
    <w:rsid w:val="004C0F97"/>
    <w:rsid w:val="004C2157"/>
    <w:rsid w:val="004C3898"/>
    <w:rsid w:val="004C3AF3"/>
    <w:rsid w:val="004C4246"/>
    <w:rsid w:val="004C4CDF"/>
    <w:rsid w:val="004C55A9"/>
    <w:rsid w:val="004C5C2C"/>
    <w:rsid w:val="004C62D2"/>
    <w:rsid w:val="004C62EB"/>
    <w:rsid w:val="004C6FC1"/>
    <w:rsid w:val="004C7B85"/>
    <w:rsid w:val="004D0F7B"/>
    <w:rsid w:val="004D12FC"/>
    <w:rsid w:val="004D1698"/>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BC7"/>
    <w:rsid w:val="004D6C2E"/>
    <w:rsid w:val="004D7EBD"/>
    <w:rsid w:val="004E0E35"/>
    <w:rsid w:val="004E143B"/>
    <w:rsid w:val="004E1E8E"/>
    <w:rsid w:val="004E2149"/>
    <w:rsid w:val="004E2680"/>
    <w:rsid w:val="004E28F9"/>
    <w:rsid w:val="004E32C0"/>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E"/>
    <w:rsid w:val="00575C2F"/>
    <w:rsid w:val="0057664C"/>
    <w:rsid w:val="00576BBA"/>
    <w:rsid w:val="00577C75"/>
    <w:rsid w:val="00581A57"/>
    <w:rsid w:val="005826CD"/>
    <w:rsid w:val="005826D4"/>
    <w:rsid w:val="00582809"/>
    <w:rsid w:val="005838DE"/>
    <w:rsid w:val="005844FB"/>
    <w:rsid w:val="00586339"/>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0950"/>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0834"/>
    <w:rsid w:val="005B33EC"/>
    <w:rsid w:val="005B35D7"/>
    <w:rsid w:val="005B392A"/>
    <w:rsid w:val="005B3AA3"/>
    <w:rsid w:val="005B3F3E"/>
    <w:rsid w:val="005B42D7"/>
    <w:rsid w:val="005B44FC"/>
    <w:rsid w:val="005B4598"/>
    <w:rsid w:val="005B4C5E"/>
    <w:rsid w:val="005B4FF9"/>
    <w:rsid w:val="005B50DB"/>
    <w:rsid w:val="005B5CF5"/>
    <w:rsid w:val="005B6F83"/>
    <w:rsid w:val="005B6FC5"/>
    <w:rsid w:val="005C0A0D"/>
    <w:rsid w:val="005C1653"/>
    <w:rsid w:val="005C2525"/>
    <w:rsid w:val="005C3FD8"/>
    <w:rsid w:val="005C4217"/>
    <w:rsid w:val="005C4259"/>
    <w:rsid w:val="005C4648"/>
    <w:rsid w:val="005C4894"/>
    <w:rsid w:val="005C4D4A"/>
    <w:rsid w:val="005C5C7E"/>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B81"/>
    <w:rsid w:val="005E5E4B"/>
    <w:rsid w:val="005E5F95"/>
    <w:rsid w:val="005E634A"/>
    <w:rsid w:val="005E64FA"/>
    <w:rsid w:val="005E670F"/>
    <w:rsid w:val="005E71BF"/>
    <w:rsid w:val="005E7B83"/>
    <w:rsid w:val="005F02B4"/>
    <w:rsid w:val="005F07D3"/>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27A2A"/>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77EC"/>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2094"/>
    <w:rsid w:val="006620F5"/>
    <w:rsid w:val="00662175"/>
    <w:rsid w:val="006627A2"/>
    <w:rsid w:val="00663090"/>
    <w:rsid w:val="006634E6"/>
    <w:rsid w:val="006643A5"/>
    <w:rsid w:val="0066460B"/>
    <w:rsid w:val="006655EE"/>
    <w:rsid w:val="00665AB3"/>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24D"/>
    <w:rsid w:val="006916B0"/>
    <w:rsid w:val="00693239"/>
    <w:rsid w:val="00693400"/>
    <w:rsid w:val="00693721"/>
    <w:rsid w:val="006948EC"/>
    <w:rsid w:val="00695F3B"/>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FDE"/>
    <w:rsid w:val="006A708A"/>
    <w:rsid w:val="006A71FC"/>
    <w:rsid w:val="006A72EE"/>
    <w:rsid w:val="006A7609"/>
    <w:rsid w:val="006A7AFF"/>
    <w:rsid w:val="006B07D6"/>
    <w:rsid w:val="006B0B64"/>
    <w:rsid w:val="006B0E23"/>
    <w:rsid w:val="006B14FA"/>
    <w:rsid w:val="006B1816"/>
    <w:rsid w:val="006B2099"/>
    <w:rsid w:val="006B230F"/>
    <w:rsid w:val="006B24C8"/>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10C0"/>
    <w:rsid w:val="006C1A19"/>
    <w:rsid w:val="006C1DB4"/>
    <w:rsid w:val="006C324A"/>
    <w:rsid w:val="006C3334"/>
    <w:rsid w:val="006C39FA"/>
    <w:rsid w:val="006C417E"/>
    <w:rsid w:val="006C44F9"/>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6101"/>
    <w:rsid w:val="00706321"/>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EC2"/>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762D"/>
    <w:rsid w:val="00747BE6"/>
    <w:rsid w:val="00747C5A"/>
    <w:rsid w:val="00747D8B"/>
    <w:rsid w:val="00747ED0"/>
    <w:rsid w:val="007504C4"/>
    <w:rsid w:val="007507D6"/>
    <w:rsid w:val="0075082B"/>
    <w:rsid w:val="00751228"/>
    <w:rsid w:val="00751DA5"/>
    <w:rsid w:val="00751FAF"/>
    <w:rsid w:val="00753169"/>
    <w:rsid w:val="00753618"/>
    <w:rsid w:val="00753B74"/>
    <w:rsid w:val="00753F72"/>
    <w:rsid w:val="0075458A"/>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FA"/>
    <w:rsid w:val="007A5D82"/>
    <w:rsid w:val="007A65E5"/>
    <w:rsid w:val="007A71CF"/>
    <w:rsid w:val="007B0422"/>
    <w:rsid w:val="007B0CF5"/>
    <w:rsid w:val="007B1A53"/>
    <w:rsid w:val="007B1B9E"/>
    <w:rsid w:val="007B31C1"/>
    <w:rsid w:val="007B360E"/>
    <w:rsid w:val="007B3BFB"/>
    <w:rsid w:val="007B3D2D"/>
    <w:rsid w:val="007B4319"/>
    <w:rsid w:val="007B503C"/>
    <w:rsid w:val="007B50AE"/>
    <w:rsid w:val="007B511B"/>
    <w:rsid w:val="007B51DF"/>
    <w:rsid w:val="007B5B53"/>
    <w:rsid w:val="007B5F41"/>
    <w:rsid w:val="007B61F1"/>
    <w:rsid w:val="007B69DC"/>
    <w:rsid w:val="007B7198"/>
    <w:rsid w:val="007C05DD"/>
    <w:rsid w:val="007C0B81"/>
    <w:rsid w:val="007C0EAF"/>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3035"/>
    <w:rsid w:val="007D3102"/>
    <w:rsid w:val="007D318A"/>
    <w:rsid w:val="007D4683"/>
    <w:rsid w:val="007D4EE8"/>
    <w:rsid w:val="007D5901"/>
    <w:rsid w:val="007D607D"/>
    <w:rsid w:val="007D6887"/>
    <w:rsid w:val="007D6E99"/>
    <w:rsid w:val="007D7526"/>
    <w:rsid w:val="007D778D"/>
    <w:rsid w:val="007D7C6C"/>
    <w:rsid w:val="007D7CCC"/>
    <w:rsid w:val="007D7DCF"/>
    <w:rsid w:val="007E0BDD"/>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D52"/>
    <w:rsid w:val="00810100"/>
    <w:rsid w:val="00810438"/>
    <w:rsid w:val="00810869"/>
    <w:rsid w:val="008109CE"/>
    <w:rsid w:val="0081186D"/>
    <w:rsid w:val="00811CA0"/>
    <w:rsid w:val="00811F8A"/>
    <w:rsid w:val="00811FCB"/>
    <w:rsid w:val="00812283"/>
    <w:rsid w:val="0081260D"/>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815"/>
    <w:rsid w:val="00830FC5"/>
    <w:rsid w:val="00831A02"/>
    <w:rsid w:val="00831D11"/>
    <w:rsid w:val="008327B2"/>
    <w:rsid w:val="00833ED5"/>
    <w:rsid w:val="00834025"/>
    <w:rsid w:val="008349F9"/>
    <w:rsid w:val="008355DA"/>
    <w:rsid w:val="0083588A"/>
    <w:rsid w:val="0083657B"/>
    <w:rsid w:val="008376AC"/>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5BD"/>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90B31"/>
    <w:rsid w:val="00890BC8"/>
    <w:rsid w:val="008929E7"/>
    <w:rsid w:val="00892F30"/>
    <w:rsid w:val="00893321"/>
    <w:rsid w:val="008946F4"/>
    <w:rsid w:val="00894A88"/>
    <w:rsid w:val="00895386"/>
    <w:rsid w:val="00895A0B"/>
    <w:rsid w:val="00895BFF"/>
    <w:rsid w:val="00895EAC"/>
    <w:rsid w:val="00897183"/>
    <w:rsid w:val="008979F4"/>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A02"/>
    <w:rsid w:val="008A7C37"/>
    <w:rsid w:val="008B0483"/>
    <w:rsid w:val="008B05B3"/>
    <w:rsid w:val="008B11A1"/>
    <w:rsid w:val="008B120C"/>
    <w:rsid w:val="008B2E4F"/>
    <w:rsid w:val="008B3462"/>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D7C"/>
    <w:rsid w:val="008E50C2"/>
    <w:rsid w:val="008E678E"/>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336B"/>
    <w:rsid w:val="009034C8"/>
    <w:rsid w:val="009038B8"/>
    <w:rsid w:val="00904971"/>
    <w:rsid w:val="009050D7"/>
    <w:rsid w:val="009053AA"/>
    <w:rsid w:val="00905528"/>
    <w:rsid w:val="00905A59"/>
    <w:rsid w:val="00906939"/>
    <w:rsid w:val="00907502"/>
    <w:rsid w:val="009075B7"/>
    <w:rsid w:val="00907D0C"/>
    <w:rsid w:val="00910245"/>
    <w:rsid w:val="00910A74"/>
    <w:rsid w:val="00910B7D"/>
    <w:rsid w:val="009118A7"/>
    <w:rsid w:val="00911DFB"/>
    <w:rsid w:val="00912669"/>
    <w:rsid w:val="0091271D"/>
    <w:rsid w:val="00912741"/>
    <w:rsid w:val="00912757"/>
    <w:rsid w:val="009133EC"/>
    <w:rsid w:val="009139D9"/>
    <w:rsid w:val="009149A1"/>
    <w:rsid w:val="00914AD8"/>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6517"/>
    <w:rsid w:val="00926B84"/>
    <w:rsid w:val="00926C12"/>
    <w:rsid w:val="0092719B"/>
    <w:rsid w:val="0093015B"/>
    <w:rsid w:val="009305EA"/>
    <w:rsid w:val="00930BD7"/>
    <w:rsid w:val="00930C37"/>
    <w:rsid w:val="009311B7"/>
    <w:rsid w:val="00931674"/>
    <w:rsid w:val="00931BD9"/>
    <w:rsid w:val="00932336"/>
    <w:rsid w:val="0093233C"/>
    <w:rsid w:val="0093370E"/>
    <w:rsid w:val="00933A9A"/>
    <w:rsid w:val="009341BA"/>
    <w:rsid w:val="00934778"/>
    <w:rsid w:val="00934C29"/>
    <w:rsid w:val="00934D5E"/>
    <w:rsid w:val="00934E24"/>
    <w:rsid w:val="00934EE3"/>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501A8"/>
    <w:rsid w:val="00950AAA"/>
    <w:rsid w:val="00950B8D"/>
    <w:rsid w:val="00950DE7"/>
    <w:rsid w:val="009511EE"/>
    <w:rsid w:val="0095161A"/>
    <w:rsid w:val="00952C3E"/>
    <w:rsid w:val="0095344E"/>
    <w:rsid w:val="00953920"/>
    <w:rsid w:val="00953D47"/>
    <w:rsid w:val="00954BF2"/>
    <w:rsid w:val="0095564F"/>
    <w:rsid w:val="00955767"/>
    <w:rsid w:val="00956818"/>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B39"/>
    <w:rsid w:val="009A5CB1"/>
    <w:rsid w:val="009A5CBA"/>
    <w:rsid w:val="009A5E62"/>
    <w:rsid w:val="009A74C6"/>
    <w:rsid w:val="009A7541"/>
    <w:rsid w:val="009A774F"/>
    <w:rsid w:val="009A782A"/>
    <w:rsid w:val="009A7FCF"/>
    <w:rsid w:val="009B06CF"/>
    <w:rsid w:val="009B0F4E"/>
    <w:rsid w:val="009B0F9A"/>
    <w:rsid w:val="009B1126"/>
    <w:rsid w:val="009B1F30"/>
    <w:rsid w:val="009B2D4A"/>
    <w:rsid w:val="009B345E"/>
    <w:rsid w:val="009B3AC2"/>
    <w:rsid w:val="009B3F2D"/>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CB3"/>
    <w:rsid w:val="009C2317"/>
    <w:rsid w:val="009C28E2"/>
    <w:rsid w:val="009C30E8"/>
    <w:rsid w:val="009C403E"/>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EB8"/>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1F4C"/>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2005"/>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1AA3"/>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40D0"/>
    <w:rsid w:val="00A44EBB"/>
    <w:rsid w:val="00A45B74"/>
    <w:rsid w:val="00A46150"/>
    <w:rsid w:val="00A4775C"/>
    <w:rsid w:val="00A47976"/>
    <w:rsid w:val="00A5071C"/>
    <w:rsid w:val="00A50AC1"/>
    <w:rsid w:val="00A50C42"/>
    <w:rsid w:val="00A50C86"/>
    <w:rsid w:val="00A511F1"/>
    <w:rsid w:val="00A52AA6"/>
    <w:rsid w:val="00A52ADC"/>
    <w:rsid w:val="00A52E1D"/>
    <w:rsid w:val="00A5383A"/>
    <w:rsid w:val="00A54524"/>
    <w:rsid w:val="00A545CF"/>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61D4"/>
    <w:rsid w:val="00A76593"/>
    <w:rsid w:val="00A7730D"/>
    <w:rsid w:val="00A77EC4"/>
    <w:rsid w:val="00A802BA"/>
    <w:rsid w:val="00A805DD"/>
    <w:rsid w:val="00A80813"/>
    <w:rsid w:val="00A81F3B"/>
    <w:rsid w:val="00A82158"/>
    <w:rsid w:val="00A838B0"/>
    <w:rsid w:val="00A83D48"/>
    <w:rsid w:val="00A8426C"/>
    <w:rsid w:val="00A843A8"/>
    <w:rsid w:val="00A84890"/>
    <w:rsid w:val="00A84D6B"/>
    <w:rsid w:val="00A8555A"/>
    <w:rsid w:val="00A85AD2"/>
    <w:rsid w:val="00A85D99"/>
    <w:rsid w:val="00A8611D"/>
    <w:rsid w:val="00A865AF"/>
    <w:rsid w:val="00A86750"/>
    <w:rsid w:val="00A87490"/>
    <w:rsid w:val="00A87E69"/>
    <w:rsid w:val="00A91428"/>
    <w:rsid w:val="00A91F4A"/>
    <w:rsid w:val="00A92879"/>
    <w:rsid w:val="00A92B44"/>
    <w:rsid w:val="00A92BEC"/>
    <w:rsid w:val="00A93EA4"/>
    <w:rsid w:val="00A9407D"/>
    <w:rsid w:val="00A9442A"/>
    <w:rsid w:val="00A94476"/>
    <w:rsid w:val="00A94CA8"/>
    <w:rsid w:val="00A95961"/>
    <w:rsid w:val="00A95A4E"/>
    <w:rsid w:val="00A96417"/>
    <w:rsid w:val="00A96AE1"/>
    <w:rsid w:val="00A96F50"/>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E76"/>
    <w:rsid w:val="00AA73BE"/>
    <w:rsid w:val="00AA7F19"/>
    <w:rsid w:val="00AB0BC8"/>
    <w:rsid w:val="00AB0C4D"/>
    <w:rsid w:val="00AB11CA"/>
    <w:rsid w:val="00AB14B3"/>
    <w:rsid w:val="00AB14D9"/>
    <w:rsid w:val="00AB1888"/>
    <w:rsid w:val="00AB1E56"/>
    <w:rsid w:val="00AB22B4"/>
    <w:rsid w:val="00AB3280"/>
    <w:rsid w:val="00AB45C6"/>
    <w:rsid w:val="00AB4AB8"/>
    <w:rsid w:val="00AB4E48"/>
    <w:rsid w:val="00AB5AFA"/>
    <w:rsid w:val="00AB6248"/>
    <w:rsid w:val="00AB655E"/>
    <w:rsid w:val="00AB68F8"/>
    <w:rsid w:val="00AB6AF7"/>
    <w:rsid w:val="00AB6BEF"/>
    <w:rsid w:val="00AB7006"/>
    <w:rsid w:val="00AB77AB"/>
    <w:rsid w:val="00AB7FD2"/>
    <w:rsid w:val="00AC007F"/>
    <w:rsid w:val="00AC207A"/>
    <w:rsid w:val="00AC2683"/>
    <w:rsid w:val="00AC2ECD"/>
    <w:rsid w:val="00AC3119"/>
    <w:rsid w:val="00AC3624"/>
    <w:rsid w:val="00AC4836"/>
    <w:rsid w:val="00AC49FB"/>
    <w:rsid w:val="00AC4CB8"/>
    <w:rsid w:val="00AC4DEB"/>
    <w:rsid w:val="00AC5867"/>
    <w:rsid w:val="00AC5A10"/>
    <w:rsid w:val="00AC5EF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63AB"/>
    <w:rsid w:val="00AE759C"/>
    <w:rsid w:val="00AE770A"/>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57F9"/>
    <w:rsid w:val="00B1581B"/>
    <w:rsid w:val="00B162E2"/>
    <w:rsid w:val="00B162FE"/>
    <w:rsid w:val="00B16375"/>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68A"/>
    <w:rsid w:val="00B248B0"/>
    <w:rsid w:val="00B24C99"/>
    <w:rsid w:val="00B24CD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BAC"/>
    <w:rsid w:val="00B34C44"/>
    <w:rsid w:val="00B359ED"/>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3F10"/>
    <w:rsid w:val="00B44AF7"/>
    <w:rsid w:val="00B453F7"/>
    <w:rsid w:val="00B4598E"/>
    <w:rsid w:val="00B45A52"/>
    <w:rsid w:val="00B45DCA"/>
    <w:rsid w:val="00B45FBF"/>
    <w:rsid w:val="00B46175"/>
    <w:rsid w:val="00B47B4C"/>
    <w:rsid w:val="00B47DE6"/>
    <w:rsid w:val="00B50005"/>
    <w:rsid w:val="00B51415"/>
    <w:rsid w:val="00B51EAF"/>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2C6A"/>
    <w:rsid w:val="00B730C1"/>
    <w:rsid w:val="00B7321D"/>
    <w:rsid w:val="00B732C4"/>
    <w:rsid w:val="00B73748"/>
    <w:rsid w:val="00B738C2"/>
    <w:rsid w:val="00B739F6"/>
    <w:rsid w:val="00B740C8"/>
    <w:rsid w:val="00B74144"/>
    <w:rsid w:val="00B763C2"/>
    <w:rsid w:val="00B76C86"/>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F1A"/>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4172"/>
    <w:rsid w:val="00BF476D"/>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244B"/>
    <w:rsid w:val="00C22DD5"/>
    <w:rsid w:val="00C23725"/>
    <w:rsid w:val="00C24139"/>
    <w:rsid w:val="00C245EC"/>
    <w:rsid w:val="00C248BE"/>
    <w:rsid w:val="00C25375"/>
    <w:rsid w:val="00C25A9E"/>
    <w:rsid w:val="00C25CA6"/>
    <w:rsid w:val="00C25F4E"/>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F24"/>
    <w:rsid w:val="00C41779"/>
    <w:rsid w:val="00C41C4E"/>
    <w:rsid w:val="00C41C50"/>
    <w:rsid w:val="00C42038"/>
    <w:rsid w:val="00C433E8"/>
    <w:rsid w:val="00C43E8F"/>
    <w:rsid w:val="00C44384"/>
    <w:rsid w:val="00C452C8"/>
    <w:rsid w:val="00C45865"/>
    <w:rsid w:val="00C45DA9"/>
    <w:rsid w:val="00C4620E"/>
    <w:rsid w:val="00C4681B"/>
    <w:rsid w:val="00C46DA4"/>
    <w:rsid w:val="00C501E8"/>
    <w:rsid w:val="00C50624"/>
    <w:rsid w:val="00C51145"/>
    <w:rsid w:val="00C516E0"/>
    <w:rsid w:val="00C51E42"/>
    <w:rsid w:val="00C52E45"/>
    <w:rsid w:val="00C52FB3"/>
    <w:rsid w:val="00C541BE"/>
    <w:rsid w:val="00C54696"/>
    <w:rsid w:val="00C54995"/>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BF0"/>
    <w:rsid w:val="00C82B2D"/>
    <w:rsid w:val="00C83478"/>
    <w:rsid w:val="00C84473"/>
    <w:rsid w:val="00C846B7"/>
    <w:rsid w:val="00C8522C"/>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B2E"/>
    <w:rsid w:val="00CD7B87"/>
    <w:rsid w:val="00CE0404"/>
    <w:rsid w:val="00CE0424"/>
    <w:rsid w:val="00CE05CF"/>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231"/>
    <w:rsid w:val="00CE6539"/>
    <w:rsid w:val="00CE72BF"/>
    <w:rsid w:val="00CE7561"/>
    <w:rsid w:val="00CE756C"/>
    <w:rsid w:val="00CE7832"/>
    <w:rsid w:val="00CE7F71"/>
    <w:rsid w:val="00CF03B3"/>
    <w:rsid w:val="00CF1354"/>
    <w:rsid w:val="00CF2DF6"/>
    <w:rsid w:val="00CF3397"/>
    <w:rsid w:val="00CF3B1F"/>
    <w:rsid w:val="00CF3BF6"/>
    <w:rsid w:val="00CF3DC4"/>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5216"/>
    <w:rsid w:val="00D25DA8"/>
    <w:rsid w:val="00D27185"/>
    <w:rsid w:val="00D31093"/>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6C"/>
    <w:rsid w:val="00D43E89"/>
    <w:rsid w:val="00D440F8"/>
    <w:rsid w:val="00D4507B"/>
    <w:rsid w:val="00D45D57"/>
    <w:rsid w:val="00D4760B"/>
    <w:rsid w:val="00D47904"/>
    <w:rsid w:val="00D47E17"/>
    <w:rsid w:val="00D5028F"/>
    <w:rsid w:val="00D50409"/>
    <w:rsid w:val="00D50EFF"/>
    <w:rsid w:val="00D5141A"/>
    <w:rsid w:val="00D51DB6"/>
    <w:rsid w:val="00D529C7"/>
    <w:rsid w:val="00D52C89"/>
    <w:rsid w:val="00D52DAC"/>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6155"/>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1023"/>
    <w:rsid w:val="00D81538"/>
    <w:rsid w:val="00D82092"/>
    <w:rsid w:val="00D821CE"/>
    <w:rsid w:val="00D823C6"/>
    <w:rsid w:val="00D8245A"/>
    <w:rsid w:val="00D82DE9"/>
    <w:rsid w:val="00D83031"/>
    <w:rsid w:val="00D8441C"/>
    <w:rsid w:val="00D8525E"/>
    <w:rsid w:val="00D854BE"/>
    <w:rsid w:val="00D8560D"/>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D07C1"/>
    <w:rsid w:val="00DD184D"/>
    <w:rsid w:val="00DD1BCC"/>
    <w:rsid w:val="00DD1EC6"/>
    <w:rsid w:val="00DD1FEB"/>
    <w:rsid w:val="00DD3347"/>
    <w:rsid w:val="00DD3BA8"/>
    <w:rsid w:val="00DD3E7F"/>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CCA"/>
    <w:rsid w:val="00E02DD1"/>
    <w:rsid w:val="00E032E4"/>
    <w:rsid w:val="00E037C3"/>
    <w:rsid w:val="00E0393B"/>
    <w:rsid w:val="00E04500"/>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748"/>
    <w:rsid w:val="00E26CF2"/>
    <w:rsid w:val="00E27374"/>
    <w:rsid w:val="00E27666"/>
    <w:rsid w:val="00E27E3C"/>
    <w:rsid w:val="00E27ED4"/>
    <w:rsid w:val="00E30442"/>
    <w:rsid w:val="00E3057E"/>
    <w:rsid w:val="00E305B6"/>
    <w:rsid w:val="00E30B5A"/>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85D"/>
    <w:rsid w:val="00E978D5"/>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9F1"/>
    <w:rsid w:val="00EB7A69"/>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236F"/>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51C"/>
    <w:rsid w:val="00EE4DC5"/>
    <w:rsid w:val="00EE614D"/>
    <w:rsid w:val="00EE6217"/>
    <w:rsid w:val="00EE654C"/>
    <w:rsid w:val="00EE6683"/>
    <w:rsid w:val="00EE7279"/>
    <w:rsid w:val="00EF098C"/>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28B7"/>
    <w:rsid w:val="00F22F71"/>
    <w:rsid w:val="00F2376F"/>
    <w:rsid w:val="00F243D8"/>
    <w:rsid w:val="00F250F8"/>
    <w:rsid w:val="00F255A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962"/>
    <w:rsid w:val="00F40998"/>
    <w:rsid w:val="00F40AE2"/>
    <w:rsid w:val="00F40F0C"/>
    <w:rsid w:val="00F40FA1"/>
    <w:rsid w:val="00F4103D"/>
    <w:rsid w:val="00F41C11"/>
    <w:rsid w:val="00F41FB4"/>
    <w:rsid w:val="00F4214A"/>
    <w:rsid w:val="00F424F1"/>
    <w:rsid w:val="00F425BB"/>
    <w:rsid w:val="00F43092"/>
    <w:rsid w:val="00F43AB5"/>
    <w:rsid w:val="00F4457F"/>
    <w:rsid w:val="00F455EA"/>
    <w:rsid w:val="00F4766C"/>
    <w:rsid w:val="00F47A2B"/>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5740C"/>
    <w:rsid w:val="00F57C21"/>
    <w:rsid w:val="00F607C5"/>
    <w:rsid w:val="00F60DEA"/>
    <w:rsid w:val="00F61833"/>
    <w:rsid w:val="00F61C2C"/>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2782"/>
    <w:rsid w:val="00F92B6D"/>
    <w:rsid w:val="00F92D8F"/>
    <w:rsid w:val="00F933A1"/>
    <w:rsid w:val="00F93543"/>
    <w:rsid w:val="00F93AA9"/>
    <w:rsid w:val="00F93E15"/>
    <w:rsid w:val="00F9442E"/>
    <w:rsid w:val="00F94B7F"/>
    <w:rsid w:val="00F95078"/>
    <w:rsid w:val="00F9519D"/>
    <w:rsid w:val="00F95765"/>
    <w:rsid w:val="00F967BB"/>
    <w:rsid w:val="00F968B3"/>
    <w:rsid w:val="00F96985"/>
    <w:rsid w:val="00F97285"/>
    <w:rsid w:val="00F97758"/>
    <w:rsid w:val="00F97838"/>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31E5"/>
    <w:rsid w:val="00FB4998"/>
    <w:rsid w:val="00FB4C80"/>
    <w:rsid w:val="00FB6318"/>
    <w:rsid w:val="00FB66BB"/>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125B0E-102E-456B-B3A4-E41D54F9C693}" type="doc">
      <dgm:prSet loTypeId="urn:microsoft.com/office/officeart/2009/3/layout/HorizontalOrganizationChart" loCatId="hierarchy" qsTypeId="urn:microsoft.com/office/officeart/2005/8/quickstyle/simple3" qsCatId="simple" csTypeId="urn:microsoft.com/office/officeart/2005/8/colors/colorful3" csCatId="colorful" phldr="1"/>
      <dgm:spPr/>
      <dgm:t>
        <a:bodyPr/>
        <a:lstStyle/>
        <a:p>
          <a:endParaRPr lang="zh-CN" altLang="en-US"/>
        </a:p>
      </dgm:t>
    </dgm:pt>
    <dgm:pt modelId="{706629CF-E500-40F3-98F7-EEDD1FB55106}">
      <dgm:prSet phldrT="[文本]"/>
      <dgm:spPr/>
      <dgm:t>
        <a:bodyPr/>
        <a:lstStyle/>
        <a:p>
          <a:r>
            <a:rPr lang="en-GB" i="0"/>
            <a:t>LTM-Config</a:t>
          </a:r>
          <a:endParaRPr lang="zh-CN" altLang="en-US" i="0"/>
        </a:p>
      </dgm:t>
    </dgm:pt>
    <dgm:pt modelId="{E75E53EB-71A8-4A5B-A9E2-334E8F21D64D}" type="parTrans" cxnId="{4B3B8562-A591-480D-815B-9BA80624CCE2}">
      <dgm:prSet/>
      <dgm:spPr/>
      <dgm:t>
        <a:bodyPr/>
        <a:lstStyle/>
        <a:p>
          <a:endParaRPr lang="zh-CN" altLang="en-US"/>
        </a:p>
      </dgm:t>
    </dgm:pt>
    <dgm:pt modelId="{397559BD-25D8-49FF-82A7-07D43400B6BE}" type="sibTrans" cxnId="{4B3B8562-A591-480D-815B-9BA80624CCE2}">
      <dgm:prSet/>
      <dgm:spPr/>
      <dgm:t>
        <a:bodyPr/>
        <a:lstStyle/>
        <a:p>
          <a:endParaRPr lang="zh-CN" altLang="en-US"/>
        </a:p>
      </dgm:t>
    </dgm:pt>
    <dgm:pt modelId="{3862337D-D24F-4936-9C98-59E88C9FEC89}">
      <dgm:prSet phldrT="[文本]"/>
      <dgm:spPr/>
      <dgm:t>
        <a:bodyPr/>
        <a:lstStyle/>
        <a:p>
          <a:r>
            <a:rPr lang="en-GB"/>
            <a:t>ltm-CandidateConfig1</a:t>
          </a:r>
          <a:endParaRPr lang="zh-CN" altLang="en-US"/>
        </a:p>
      </dgm:t>
    </dgm:pt>
    <dgm:pt modelId="{D3C7B3C6-3811-412C-AE21-9EFA19F30427}" type="parTrans" cxnId="{BADB152C-11CC-4907-8D75-4EBFBAE977AD}">
      <dgm:prSet/>
      <dgm:spPr/>
      <dgm:t>
        <a:bodyPr/>
        <a:lstStyle/>
        <a:p>
          <a:endParaRPr lang="zh-CN" altLang="en-US"/>
        </a:p>
      </dgm:t>
    </dgm:pt>
    <dgm:pt modelId="{B2CDFBB1-A16A-4CC6-B270-0B19768F74CF}" type="sibTrans" cxnId="{BADB152C-11CC-4907-8D75-4EBFBAE977AD}">
      <dgm:prSet/>
      <dgm:spPr/>
      <dgm:t>
        <a:bodyPr/>
        <a:lstStyle/>
        <a:p>
          <a:endParaRPr lang="zh-CN" altLang="en-US"/>
        </a:p>
      </dgm:t>
    </dgm:pt>
    <dgm:pt modelId="{CEA206FA-402E-4D5C-A622-6C0F886C036A}">
      <dgm:prSet phldrT="[文本]"/>
      <dgm:spPr/>
      <dgm:t>
        <a:bodyPr/>
        <a:lstStyle/>
        <a:p>
          <a:r>
            <a:rPr lang="en-GB"/>
            <a:t>LTM-CSI-ReportConfig</a:t>
          </a:r>
          <a:endParaRPr lang="zh-CN" altLang="en-US"/>
        </a:p>
      </dgm:t>
    </dgm:pt>
    <dgm:pt modelId="{9A6C4139-D9F5-440C-93B4-4B0405FCA370}" type="parTrans" cxnId="{2DCDFC5F-9B1D-447E-94E3-3D0614623462}">
      <dgm:prSet/>
      <dgm:spPr/>
      <dgm:t>
        <a:bodyPr/>
        <a:lstStyle/>
        <a:p>
          <a:endParaRPr lang="zh-CN" altLang="en-US"/>
        </a:p>
      </dgm:t>
    </dgm:pt>
    <dgm:pt modelId="{EEBB63D0-C719-45E1-8FD2-3E43C1F25554}" type="sibTrans" cxnId="{2DCDFC5F-9B1D-447E-94E3-3D0614623462}">
      <dgm:prSet/>
      <dgm:spPr/>
      <dgm:t>
        <a:bodyPr/>
        <a:lstStyle/>
        <a:p>
          <a:endParaRPr lang="zh-CN" altLang="en-US"/>
        </a:p>
      </dgm:t>
    </dgm:pt>
    <dgm:pt modelId="{EBFEB5DA-EF4A-400C-A6AB-C4C91490291A}">
      <dgm:prSet phldrT="[文本]"/>
      <dgm:spPr/>
      <dgm:t>
        <a:bodyPr/>
        <a:lstStyle/>
        <a:p>
          <a:pPr algn="ctr"/>
          <a:r>
            <a:rPr lang="en-GB"/>
            <a:t>ltm-CandidateConfig2</a:t>
          </a:r>
          <a:endParaRPr lang="zh-CN" altLang="en-US"/>
        </a:p>
      </dgm:t>
    </dgm:pt>
    <dgm:pt modelId="{72F97676-AA40-458B-9F3E-8244FCD26E5D}" type="parTrans" cxnId="{285141B8-DCB5-4804-9464-42BA78B871B5}">
      <dgm:prSet/>
      <dgm:spPr/>
      <dgm:t>
        <a:bodyPr/>
        <a:lstStyle/>
        <a:p>
          <a:endParaRPr lang="zh-CN" altLang="en-US"/>
        </a:p>
      </dgm:t>
    </dgm:pt>
    <dgm:pt modelId="{3987DFFF-71BA-4028-B671-B21F69071279}" type="sibTrans" cxnId="{285141B8-DCB5-4804-9464-42BA78B871B5}">
      <dgm:prSet/>
      <dgm:spPr/>
      <dgm:t>
        <a:bodyPr/>
        <a:lstStyle/>
        <a:p>
          <a:endParaRPr lang="zh-CN" altLang="en-US"/>
        </a:p>
      </dgm:t>
    </dgm:pt>
    <dgm:pt modelId="{356CDF1A-94AB-495F-A1EE-CAC3741EF5E7}">
      <dgm:prSet phldrT="[文本]"/>
      <dgm:spPr/>
      <dgm:t>
        <a:bodyPr/>
        <a:lstStyle/>
        <a:p>
          <a:r>
            <a:rPr lang="en-GB"/>
            <a:t>LTM-CSI-ReportConfig</a:t>
          </a:r>
          <a:endParaRPr lang="zh-CN" altLang="en-US"/>
        </a:p>
      </dgm:t>
    </dgm:pt>
    <dgm:pt modelId="{3FE91E6E-ABDC-4B0E-BD05-015A61B945EE}" type="parTrans" cxnId="{72761DB9-40D4-42DD-8CE1-BE059266D455}">
      <dgm:prSet/>
      <dgm:spPr/>
      <dgm:t>
        <a:bodyPr/>
        <a:lstStyle/>
        <a:p>
          <a:endParaRPr lang="zh-CN" altLang="en-US"/>
        </a:p>
      </dgm:t>
    </dgm:pt>
    <dgm:pt modelId="{06E6DECE-ABAF-4E76-BA77-C21E2D5FC7FD}" type="sibTrans" cxnId="{72761DB9-40D4-42DD-8CE1-BE059266D455}">
      <dgm:prSet/>
      <dgm:spPr/>
      <dgm:t>
        <a:bodyPr/>
        <a:lstStyle/>
        <a:p>
          <a:endParaRPr lang="zh-CN" altLang="en-US"/>
        </a:p>
      </dgm:t>
    </dgm:pt>
    <dgm:pt modelId="{3B2D9A3A-206D-4CEE-B1AA-6BCEBAA9FDE7}">
      <dgm:prSet phldrT="[文本]"/>
      <dgm:spPr/>
      <dgm:t>
        <a:bodyPr/>
        <a:lstStyle/>
        <a:p>
          <a:r>
            <a:rPr lang="en-GB"/>
            <a:t>ltm-CandidateConfig3</a:t>
          </a:r>
          <a:endParaRPr lang="zh-CN" altLang="en-US"/>
        </a:p>
      </dgm:t>
    </dgm:pt>
    <dgm:pt modelId="{3EE7DD79-2DC7-4407-B4C4-F0433AD204D0}" type="parTrans" cxnId="{92F9BE68-52B7-4148-AB2B-7826E87FF50F}">
      <dgm:prSet/>
      <dgm:spPr/>
      <dgm:t>
        <a:bodyPr/>
        <a:lstStyle/>
        <a:p>
          <a:endParaRPr lang="zh-CN" altLang="en-US"/>
        </a:p>
      </dgm:t>
    </dgm:pt>
    <dgm:pt modelId="{C035601C-CE4A-43B0-A52B-FBE03F80C754}" type="sibTrans" cxnId="{92F9BE68-52B7-4148-AB2B-7826E87FF50F}">
      <dgm:prSet/>
      <dgm:spPr/>
      <dgm:t>
        <a:bodyPr/>
        <a:lstStyle/>
        <a:p>
          <a:endParaRPr lang="zh-CN" altLang="en-US"/>
        </a:p>
      </dgm:t>
    </dgm:pt>
    <dgm:pt modelId="{778A1F1B-A87A-43BD-9118-FB83061B1C36}">
      <dgm:prSet phldrT="[文本]"/>
      <dgm:spPr/>
      <dgm:t>
        <a:bodyPr/>
        <a:lstStyle/>
        <a:p>
          <a:r>
            <a:rPr lang="en-GB"/>
            <a:t>LTM-CSI-ReportConfig</a:t>
          </a:r>
          <a:endParaRPr lang="zh-CN" altLang="en-US"/>
        </a:p>
      </dgm:t>
    </dgm:pt>
    <dgm:pt modelId="{294D79DF-94C3-4180-9A6F-91ECD8B5D0A3}" type="parTrans" cxnId="{77A90AAE-D950-4D43-B395-1EF3BF60DAB2}">
      <dgm:prSet/>
      <dgm:spPr/>
      <dgm:t>
        <a:bodyPr/>
        <a:lstStyle/>
        <a:p>
          <a:endParaRPr lang="zh-CN" altLang="en-US"/>
        </a:p>
      </dgm:t>
    </dgm:pt>
    <dgm:pt modelId="{346D02B9-ABD9-467B-8C7C-35A7D7687384}" type="sibTrans" cxnId="{77A90AAE-D950-4D43-B395-1EF3BF60DAB2}">
      <dgm:prSet/>
      <dgm:spPr/>
      <dgm:t>
        <a:bodyPr/>
        <a:lstStyle/>
        <a:p>
          <a:endParaRPr lang="zh-CN" altLang="en-US"/>
        </a:p>
      </dgm:t>
    </dgm:pt>
    <dgm:pt modelId="{902108A3-E630-415D-852D-9F1FB85EBFE6}">
      <dgm:prSet phldrT="[文本]"/>
      <dgm:spPr/>
      <dgm:t>
        <a:bodyPr/>
        <a:lstStyle/>
        <a:p>
          <a:r>
            <a:rPr lang="en-US" altLang="zh-CN"/>
            <a:t>......</a:t>
          </a:r>
          <a:endParaRPr lang="zh-CN" altLang="en-US"/>
        </a:p>
      </dgm:t>
    </dgm:pt>
    <dgm:pt modelId="{A89EB52C-8B26-48DE-958A-FC06F43D3C4A}" type="parTrans" cxnId="{4A3B8999-032D-4EA0-A85B-E4C2CF15FA2F}">
      <dgm:prSet/>
      <dgm:spPr/>
      <dgm:t>
        <a:bodyPr/>
        <a:lstStyle/>
        <a:p>
          <a:endParaRPr lang="zh-CN" altLang="en-US"/>
        </a:p>
      </dgm:t>
    </dgm:pt>
    <dgm:pt modelId="{D42FD6DA-A1CF-4CDF-B844-C1E76421DF7E}" type="sibTrans" cxnId="{4A3B8999-032D-4EA0-A85B-E4C2CF15FA2F}">
      <dgm:prSet/>
      <dgm:spPr/>
      <dgm:t>
        <a:bodyPr/>
        <a:lstStyle/>
        <a:p>
          <a:endParaRPr lang="zh-CN" altLang="en-US"/>
        </a:p>
      </dgm:t>
    </dgm:pt>
    <dgm:pt modelId="{DF745ABE-D29A-42E2-A77F-1F0D68EC122A}">
      <dgm:prSet phldrT="[文本]"/>
      <dgm:spPr/>
      <dgm:t>
        <a:bodyPr/>
        <a:lstStyle/>
        <a:p>
          <a:r>
            <a:rPr lang="en-US" altLang="zh-CN"/>
            <a:t>L1 event config</a:t>
          </a:r>
          <a:endParaRPr lang="zh-CN" altLang="en-US"/>
        </a:p>
      </dgm:t>
    </dgm:pt>
    <dgm:pt modelId="{6843652B-DA1E-4001-AF8C-7AC790D3C6A6}" type="parTrans" cxnId="{8A0C623C-B6A3-4303-B7D2-630A02DD8547}">
      <dgm:prSet/>
      <dgm:spPr/>
      <dgm:t>
        <a:bodyPr/>
        <a:lstStyle/>
        <a:p>
          <a:endParaRPr lang="zh-CN" altLang="en-US"/>
        </a:p>
      </dgm:t>
    </dgm:pt>
    <dgm:pt modelId="{ED22179C-5B24-45E7-86E8-DA16B3A324A3}" type="sibTrans" cxnId="{8A0C623C-B6A3-4303-B7D2-630A02DD8547}">
      <dgm:prSet/>
      <dgm:spPr/>
      <dgm:t>
        <a:bodyPr/>
        <a:lstStyle/>
        <a:p>
          <a:endParaRPr lang="zh-CN" altLang="en-US"/>
        </a:p>
      </dgm:t>
    </dgm:pt>
    <dgm:pt modelId="{19BD4E2E-42B7-4208-ACF0-47FEA60A1894}">
      <dgm:prSet phldrT="[文本]"/>
      <dgm:spPr/>
      <dgm:t>
        <a:bodyPr/>
        <a:lstStyle/>
        <a:p>
          <a:r>
            <a:rPr lang="en-US" altLang="zh-CN"/>
            <a:t>L1 event config</a:t>
          </a:r>
          <a:endParaRPr lang="zh-CN" altLang="en-US"/>
        </a:p>
      </dgm:t>
    </dgm:pt>
    <dgm:pt modelId="{4352F70E-F234-4B5A-BD19-DEAEA4DB4EBC}" type="parTrans" cxnId="{26892CA4-033A-4E4C-99B1-5B2D4930BC29}">
      <dgm:prSet/>
      <dgm:spPr/>
      <dgm:t>
        <a:bodyPr/>
        <a:lstStyle/>
        <a:p>
          <a:endParaRPr lang="zh-CN" altLang="en-US"/>
        </a:p>
      </dgm:t>
    </dgm:pt>
    <dgm:pt modelId="{D7AF5D0B-22C4-4C25-9FFD-0A8205400BB4}" type="sibTrans" cxnId="{26892CA4-033A-4E4C-99B1-5B2D4930BC29}">
      <dgm:prSet/>
      <dgm:spPr/>
      <dgm:t>
        <a:bodyPr/>
        <a:lstStyle/>
        <a:p>
          <a:endParaRPr lang="zh-CN" altLang="en-US"/>
        </a:p>
      </dgm:t>
    </dgm:pt>
    <dgm:pt modelId="{FA0009A7-5A53-4791-B878-199AD9D782D4}">
      <dgm:prSet phldrT="[文本]"/>
      <dgm:spPr/>
      <dgm:t>
        <a:bodyPr/>
        <a:lstStyle/>
        <a:p>
          <a:r>
            <a:rPr lang="en-US" altLang="zh-CN"/>
            <a:t>L1 event config</a:t>
          </a:r>
          <a:endParaRPr lang="zh-CN" altLang="en-US"/>
        </a:p>
      </dgm:t>
    </dgm:pt>
    <dgm:pt modelId="{8FE29623-FBBE-4E58-9C28-80DD91654AAA}" type="parTrans" cxnId="{631D454B-6D7D-441E-AEA2-7EE634473359}">
      <dgm:prSet/>
      <dgm:spPr/>
      <dgm:t>
        <a:bodyPr/>
        <a:lstStyle/>
        <a:p>
          <a:endParaRPr lang="zh-CN" altLang="en-US"/>
        </a:p>
      </dgm:t>
    </dgm:pt>
    <dgm:pt modelId="{44CA1A8E-7405-4447-8F31-A72A237D31AE}" type="sibTrans" cxnId="{631D454B-6D7D-441E-AEA2-7EE634473359}">
      <dgm:prSet/>
      <dgm:spPr/>
      <dgm:t>
        <a:bodyPr/>
        <a:lstStyle/>
        <a:p>
          <a:endParaRPr lang="zh-CN" altLang="en-US"/>
        </a:p>
      </dgm:t>
    </dgm:pt>
    <dgm:pt modelId="{82E6E1F8-4D77-4DFC-B419-66B0ECE2AEB8}" type="pres">
      <dgm:prSet presAssocID="{ED125B0E-102E-456B-B3A4-E41D54F9C693}" presName="hierChild1" presStyleCnt="0">
        <dgm:presLayoutVars>
          <dgm:orgChart val="1"/>
          <dgm:chPref val="1"/>
          <dgm:dir/>
          <dgm:animOne val="branch"/>
          <dgm:animLvl val="lvl"/>
          <dgm:resizeHandles/>
        </dgm:presLayoutVars>
      </dgm:prSet>
      <dgm:spPr/>
    </dgm:pt>
    <dgm:pt modelId="{23928ACD-5B68-443F-8C7F-27508DCB8947}" type="pres">
      <dgm:prSet presAssocID="{706629CF-E500-40F3-98F7-EEDD1FB55106}" presName="hierRoot1" presStyleCnt="0">
        <dgm:presLayoutVars>
          <dgm:hierBranch val="init"/>
        </dgm:presLayoutVars>
      </dgm:prSet>
      <dgm:spPr/>
    </dgm:pt>
    <dgm:pt modelId="{19689D7B-68D3-4BF4-834D-3B9FFB30C369}" type="pres">
      <dgm:prSet presAssocID="{706629CF-E500-40F3-98F7-EEDD1FB55106}" presName="rootComposite1" presStyleCnt="0"/>
      <dgm:spPr/>
    </dgm:pt>
    <dgm:pt modelId="{91AE4D76-FD84-4291-84EB-40665C0E7FE3}" type="pres">
      <dgm:prSet presAssocID="{706629CF-E500-40F3-98F7-EEDD1FB55106}" presName="rootText1" presStyleLbl="node0" presStyleIdx="0" presStyleCnt="1">
        <dgm:presLayoutVars>
          <dgm:chPref val="3"/>
        </dgm:presLayoutVars>
      </dgm:prSet>
      <dgm:spPr/>
    </dgm:pt>
    <dgm:pt modelId="{64B790DA-AC36-4F37-8AE2-0C22537A4258}" type="pres">
      <dgm:prSet presAssocID="{706629CF-E500-40F3-98F7-EEDD1FB55106}" presName="rootConnector1" presStyleLbl="node1" presStyleIdx="0" presStyleCnt="0"/>
      <dgm:spPr/>
    </dgm:pt>
    <dgm:pt modelId="{AABBF73A-B736-47B9-8F3A-ECD481AA49C1}" type="pres">
      <dgm:prSet presAssocID="{706629CF-E500-40F3-98F7-EEDD1FB55106}" presName="hierChild2" presStyleCnt="0"/>
      <dgm:spPr/>
    </dgm:pt>
    <dgm:pt modelId="{B769E039-8D10-4967-88A1-006C7144532F}" type="pres">
      <dgm:prSet presAssocID="{D3C7B3C6-3811-412C-AE21-9EFA19F30427}" presName="Name64" presStyleLbl="parChTrans1D2" presStyleIdx="0" presStyleCnt="4"/>
      <dgm:spPr/>
    </dgm:pt>
    <dgm:pt modelId="{B9808171-4E75-4422-8E2B-F57E3E6FFFB0}" type="pres">
      <dgm:prSet presAssocID="{3862337D-D24F-4936-9C98-59E88C9FEC89}" presName="hierRoot2" presStyleCnt="0">
        <dgm:presLayoutVars>
          <dgm:hierBranch val="init"/>
        </dgm:presLayoutVars>
      </dgm:prSet>
      <dgm:spPr/>
    </dgm:pt>
    <dgm:pt modelId="{08DEF30E-1A83-4779-91AB-4FF91570D3B4}" type="pres">
      <dgm:prSet presAssocID="{3862337D-D24F-4936-9C98-59E88C9FEC89}" presName="rootComposite" presStyleCnt="0"/>
      <dgm:spPr/>
    </dgm:pt>
    <dgm:pt modelId="{FA2C3954-B979-4496-9525-219146C8CB53}" type="pres">
      <dgm:prSet presAssocID="{3862337D-D24F-4936-9C98-59E88C9FEC89}" presName="rootText" presStyleLbl="node2" presStyleIdx="0" presStyleCnt="4">
        <dgm:presLayoutVars>
          <dgm:chPref val="3"/>
        </dgm:presLayoutVars>
      </dgm:prSet>
      <dgm:spPr/>
    </dgm:pt>
    <dgm:pt modelId="{A8111332-9CAE-48D5-8706-53C20B157B7F}" type="pres">
      <dgm:prSet presAssocID="{3862337D-D24F-4936-9C98-59E88C9FEC89}" presName="rootConnector" presStyleLbl="node2" presStyleIdx="0" presStyleCnt="4"/>
      <dgm:spPr/>
    </dgm:pt>
    <dgm:pt modelId="{DDBDF9F2-87C5-465D-A99B-AAB81E4FE2F6}" type="pres">
      <dgm:prSet presAssocID="{3862337D-D24F-4936-9C98-59E88C9FEC89}" presName="hierChild4" presStyleCnt="0"/>
      <dgm:spPr/>
    </dgm:pt>
    <dgm:pt modelId="{4337C635-B548-4DE7-A75F-79C4644983E7}" type="pres">
      <dgm:prSet presAssocID="{9A6C4139-D9F5-440C-93B4-4B0405FCA370}" presName="Name64" presStyleLbl="parChTrans1D3" presStyleIdx="0" presStyleCnt="3"/>
      <dgm:spPr/>
    </dgm:pt>
    <dgm:pt modelId="{FED4323F-480D-4821-A215-4E23E8E8F372}" type="pres">
      <dgm:prSet presAssocID="{CEA206FA-402E-4D5C-A622-6C0F886C036A}" presName="hierRoot2" presStyleCnt="0">
        <dgm:presLayoutVars>
          <dgm:hierBranch val="init"/>
        </dgm:presLayoutVars>
      </dgm:prSet>
      <dgm:spPr/>
    </dgm:pt>
    <dgm:pt modelId="{0A1C0021-B576-48B9-8C2E-A2DE00CB0219}" type="pres">
      <dgm:prSet presAssocID="{CEA206FA-402E-4D5C-A622-6C0F886C036A}" presName="rootComposite" presStyleCnt="0"/>
      <dgm:spPr/>
    </dgm:pt>
    <dgm:pt modelId="{7D72CFC7-29C5-4B9A-8D53-39AE072A5D0E}" type="pres">
      <dgm:prSet presAssocID="{CEA206FA-402E-4D5C-A622-6C0F886C036A}" presName="rootText" presStyleLbl="node3" presStyleIdx="0" presStyleCnt="3">
        <dgm:presLayoutVars>
          <dgm:chPref val="3"/>
        </dgm:presLayoutVars>
      </dgm:prSet>
      <dgm:spPr/>
    </dgm:pt>
    <dgm:pt modelId="{3E052FD9-5520-4AE7-8649-EA7AB88958E7}" type="pres">
      <dgm:prSet presAssocID="{CEA206FA-402E-4D5C-A622-6C0F886C036A}" presName="rootConnector" presStyleLbl="node3" presStyleIdx="0" presStyleCnt="3"/>
      <dgm:spPr/>
    </dgm:pt>
    <dgm:pt modelId="{52172BCF-22A8-4482-9D34-D22AE3CB566A}" type="pres">
      <dgm:prSet presAssocID="{CEA206FA-402E-4D5C-A622-6C0F886C036A}" presName="hierChild4" presStyleCnt="0"/>
      <dgm:spPr/>
    </dgm:pt>
    <dgm:pt modelId="{7E22CEBE-DA9B-4041-8F39-C3EBE5605A52}" type="pres">
      <dgm:prSet presAssocID="{6843652B-DA1E-4001-AF8C-7AC790D3C6A6}" presName="Name64" presStyleLbl="parChTrans1D4" presStyleIdx="0" presStyleCnt="3"/>
      <dgm:spPr/>
    </dgm:pt>
    <dgm:pt modelId="{B55D362D-2507-45D8-BB38-FEEC865B387C}" type="pres">
      <dgm:prSet presAssocID="{DF745ABE-D29A-42E2-A77F-1F0D68EC122A}" presName="hierRoot2" presStyleCnt="0">
        <dgm:presLayoutVars>
          <dgm:hierBranch val="init"/>
        </dgm:presLayoutVars>
      </dgm:prSet>
      <dgm:spPr/>
    </dgm:pt>
    <dgm:pt modelId="{D70965E5-3FE9-4C4C-8FF7-39FC33D6384B}" type="pres">
      <dgm:prSet presAssocID="{DF745ABE-D29A-42E2-A77F-1F0D68EC122A}" presName="rootComposite" presStyleCnt="0"/>
      <dgm:spPr/>
    </dgm:pt>
    <dgm:pt modelId="{72C2E92B-C84B-4FC0-9A99-F4FD83E9CBA0}" type="pres">
      <dgm:prSet presAssocID="{DF745ABE-D29A-42E2-A77F-1F0D68EC122A}" presName="rootText" presStyleLbl="node4" presStyleIdx="0" presStyleCnt="3">
        <dgm:presLayoutVars>
          <dgm:chPref val="3"/>
        </dgm:presLayoutVars>
      </dgm:prSet>
      <dgm:spPr/>
    </dgm:pt>
    <dgm:pt modelId="{D135FED6-5961-4C67-B520-7CBEB38BCC66}" type="pres">
      <dgm:prSet presAssocID="{DF745ABE-D29A-42E2-A77F-1F0D68EC122A}" presName="rootConnector" presStyleLbl="node4" presStyleIdx="0" presStyleCnt="3"/>
      <dgm:spPr/>
    </dgm:pt>
    <dgm:pt modelId="{713BB298-94E8-44D0-A458-DB24A3C58511}" type="pres">
      <dgm:prSet presAssocID="{DF745ABE-D29A-42E2-A77F-1F0D68EC122A}" presName="hierChild4" presStyleCnt="0"/>
      <dgm:spPr/>
    </dgm:pt>
    <dgm:pt modelId="{04522BE9-5479-46EC-9867-4A25B5B0AF55}" type="pres">
      <dgm:prSet presAssocID="{DF745ABE-D29A-42E2-A77F-1F0D68EC122A}" presName="hierChild5" presStyleCnt="0"/>
      <dgm:spPr/>
    </dgm:pt>
    <dgm:pt modelId="{1EA56227-9C06-4D5D-A93D-E06A1E6F19AF}" type="pres">
      <dgm:prSet presAssocID="{CEA206FA-402E-4D5C-A622-6C0F886C036A}" presName="hierChild5" presStyleCnt="0"/>
      <dgm:spPr/>
    </dgm:pt>
    <dgm:pt modelId="{DD74FB8D-7FB0-4688-9378-CC41BC2C5028}" type="pres">
      <dgm:prSet presAssocID="{3862337D-D24F-4936-9C98-59E88C9FEC89}" presName="hierChild5" presStyleCnt="0"/>
      <dgm:spPr/>
    </dgm:pt>
    <dgm:pt modelId="{1D009C9D-A390-434C-AEF0-E5915228A2A7}" type="pres">
      <dgm:prSet presAssocID="{72F97676-AA40-458B-9F3E-8244FCD26E5D}" presName="Name64" presStyleLbl="parChTrans1D2" presStyleIdx="1" presStyleCnt="4"/>
      <dgm:spPr/>
    </dgm:pt>
    <dgm:pt modelId="{8B4DCB85-6C91-4F7E-BEAF-0AF0F41F67ED}" type="pres">
      <dgm:prSet presAssocID="{EBFEB5DA-EF4A-400C-A6AB-C4C91490291A}" presName="hierRoot2" presStyleCnt="0">
        <dgm:presLayoutVars>
          <dgm:hierBranch val="init"/>
        </dgm:presLayoutVars>
      </dgm:prSet>
      <dgm:spPr/>
    </dgm:pt>
    <dgm:pt modelId="{5D26E73D-5803-4503-AF9B-7F90A74CBE84}" type="pres">
      <dgm:prSet presAssocID="{EBFEB5DA-EF4A-400C-A6AB-C4C91490291A}" presName="rootComposite" presStyleCnt="0"/>
      <dgm:spPr/>
    </dgm:pt>
    <dgm:pt modelId="{DEC799E4-7276-4CD3-A65E-80DE3323CC02}" type="pres">
      <dgm:prSet presAssocID="{EBFEB5DA-EF4A-400C-A6AB-C4C91490291A}" presName="rootText" presStyleLbl="node2" presStyleIdx="1" presStyleCnt="4">
        <dgm:presLayoutVars>
          <dgm:chPref val="3"/>
        </dgm:presLayoutVars>
      </dgm:prSet>
      <dgm:spPr/>
    </dgm:pt>
    <dgm:pt modelId="{39697693-8B25-4CA9-8E26-30E6F5F0A065}" type="pres">
      <dgm:prSet presAssocID="{EBFEB5DA-EF4A-400C-A6AB-C4C91490291A}" presName="rootConnector" presStyleLbl="node2" presStyleIdx="1" presStyleCnt="4"/>
      <dgm:spPr/>
    </dgm:pt>
    <dgm:pt modelId="{42E900A4-B8AB-46C9-8313-98037D535C5E}" type="pres">
      <dgm:prSet presAssocID="{EBFEB5DA-EF4A-400C-A6AB-C4C91490291A}" presName="hierChild4" presStyleCnt="0"/>
      <dgm:spPr/>
    </dgm:pt>
    <dgm:pt modelId="{42CD6334-B515-4399-8329-69AD329145B5}" type="pres">
      <dgm:prSet presAssocID="{3FE91E6E-ABDC-4B0E-BD05-015A61B945EE}" presName="Name64" presStyleLbl="parChTrans1D3" presStyleIdx="1" presStyleCnt="3"/>
      <dgm:spPr/>
    </dgm:pt>
    <dgm:pt modelId="{2E9B69F1-3BB6-4CEB-8109-AF803FABA10C}" type="pres">
      <dgm:prSet presAssocID="{356CDF1A-94AB-495F-A1EE-CAC3741EF5E7}" presName="hierRoot2" presStyleCnt="0">
        <dgm:presLayoutVars>
          <dgm:hierBranch val="init"/>
        </dgm:presLayoutVars>
      </dgm:prSet>
      <dgm:spPr/>
    </dgm:pt>
    <dgm:pt modelId="{DB533C7D-A752-40DF-8EA5-68CD66EB1DC2}" type="pres">
      <dgm:prSet presAssocID="{356CDF1A-94AB-495F-A1EE-CAC3741EF5E7}" presName="rootComposite" presStyleCnt="0"/>
      <dgm:spPr/>
    </dgm:pt>
    <dgm:pt modelId="{8FE57444-3AB9-4289-8F6E-63BE48AF64EB}" type="pres">
      <dgm:prSet presAssocID="{356CDF1A-94AB-495F-A1EE-CAC3741EF5E7}" presName="rootText" presStyleLbl="node3" presStyleIdx="1" presStyleCnt="3">
        <dgm:presLayoutVars>
          <dgm:chPref val="3"/>
        </dgm:presLayoutVars>
      </dgm:prSet>
      <dgm:spPr/>
    </dgm:pt>
    <dgm:pt modelId="{EDF83F4B-6950-4E2E-88FF-C0C822807068}" type="pres">
      <dgm:prSet presAssocID="{356CDF1A-94AB-495F-A1EE-CAC3741EF5E7}" presName="rootConnector" presStyleLbl="node3" presStyleIdx="1" presStyleCnt="3"/>
      <dgm:spPr/>
    </dgm:pt>
    <dgm:pt modelId="{EEA5C551-7A26-4086-83ED-6ED09B89B570}" type="pres">
      <dgm:prSet presAssocID="{356CDF1A-94AB-495F-A1EE-CAC3741EF5E7}" presName="hierChild4" presStyleCnt="0"/>
      <dgm:spPr/>
    </dgm:pt>
    <dgm:pt modelId="{56402E87-DE81-49E0-AC54-92AB24C3E212}" type="pres">
      <dgm:prSet presAssocID="{4352F70E-F234-4B5A-BD19-DEAEA4DB4EBC}" presName="Name64" presStyleLbl="parChTrans1D4" presStyleIdx="1" presStyleCnt="3"/>
      <dgm:spPr/>
    </dgm:pt>
    <dgm:pt modelId="{C33AD30F-97DD-4C61-8A10-7A0A3599DC08}" type="pres">
      <dgm:prSet presAssocID="{19BD4E2E-42B7-4208-ACF0-47FEA60A1894}" presName="hierRoot2" presStyleCnt="0">
        <dgm:presLayoutVars>
          <dgm:hierBranch val="init"/>
        </dgm:presLayoutVars>
      </dgm:prSet>
      <dgm:spPr/>
    </dgm:pt>
    <dgm:pt modelId="{CC7B430D-7E38-4EA2-86A1-526D2A76DB49}" type="pres">
      <dgm:prSet presAssocID="{19BD4E2E-42B7-4208-ACF0-47FEA60A1894}" presName="rootComposite" presStyleCnt="0"/>
      <dgm:spPr/>
    </dgm:pt>
    <dgm:pt modelId="{2C61FB09-138C-48A5-A3E4-93199D595B56}" type="pres">
      <dgm:prSet presAssocID="{19BD4E2E-42B7-4208-ACF0-47FEA60A1894}" presName="rootText" presStyleLbl="node4" presStyleIdx="1" presStyleCnt="3">
        <dgm:presLayoutVars>
          <dgm:chPref val="3"/>
        </dgm:presLayoutVars>
      </dgm:prSet>
      <dgm:spPr/>
    </dgm:pt>
    <dgm:pt modelId="{01540EEC-B45B-4BD3-9F59-4ADA83D7FF95}" type="pres">
      <dgm:prSet presAssocID="{19BD4E2E-42B7-4208-ACF0-47FEA60A1894}" presName="rootConnector" presStyleLbl="node4" presStyleIdx="1" presStyleCnt="3"/>
      <dgm:spPr/>
    </dgm:pt>
    <dgm:pt modelId="{1B31AAD5-1555-41D8-908A-8E1193434FF7}" type="pres">
      <dgm:prSet presAssocID="{19BD4E2E-42B7-4208-ACF0-47FEA60A1894}" presName="hierChild4" presStyleCnt="0"/>
      <dgm:spPr/>
    </dgm:pt>
    <dgm:pt modelId="{7C123628-B01C-482F-864F-94EE4A416040}" type="pres">
      <dgm:prSet presAssocID="{19BD4E2E-42B7-4208-ACF0-47FEA60A1894}" presName="hierChild5" presStyleCnt="0"/>
      <dgm:spPr/>
    </dgm:pt>
    <dgm:pt modelId="{AEE47303-6199-4636-B80D-5932B029E0C0}" type="pres">
      <dgm:prSet presAssocID="{356CDF1A-94AB-495F-A1EE-CAC3741EF5E7}" presName="hierChild5" presStyleCnt="0"/>
      <dgm:spPr/>
    </dgm:pt>
    <dgm:pt modelId="{25092597-641C-4529-8C7A-4BE04D69632B}" type="pres">
      <dgm:prSet presAssocID="{EBFEB5DA-EF4A-400C-A6AB-C4C91490291A}" presName="hierChild5" presStyleCnt="0"/>
      <dgm:spPr/>
    </dgm:pt>
    <dgm:pt modelId="{790E126B-5880-45B3-961A-AD2D309191B0}" type="pres">
      <dgm:prSet presAssocID="{3EE7DD79-2DC7-4407-B4C4-F0433AD204D0}" presName="Name64" presStyleLbl="parChTrans1D2" presStyleIdx="2" presStyleCnt="4"/>
      <dgm:spPr/>
    </dgm:pt>
    <dgm:pt modelId="{58A1B3A8-6C9D-4EFB-8C3F-66F1D06AAD77}" type="pres">
      <dgm:prSet presAssocID="{3B2D9A3A-206D-4CEE-B1AA-6BCEBAA9FDE7}" presName="hierRoot2" presStyleCnt="0">
        <dgm:presLayoutVars>
          <dgm:hierBranch val="init"/>
        </dgm:presLayoutVars>
      </dgm:prSet>
      <dgm:spPr/>
    </dgm:pt>
    <dgm:pt modelId="{4EA924C5-7991-46E9-8DC6-899E505B7007}" type="pres">
      <dgm:prSet presAssocID="{3B2D9A3A-206D-4CEE-B1AA-6BCEBAA9FDE7}" presName="rootComposite" presStyleCnt="0"/>
      <dgm:spPr/>
    </dgm:pt>
    <dgm:pt modelId="{BBF70CC7-A117-4B15-B676-EE842A64E7BA}" type="pres">
      <dgm:prSet presAssocID="{3B2D9A3A-206D-4CEE-B1AA-6BCEBAA9FDE7}" presName="rootText" presStyleLbl="node2" presStyleIdx="2" presStyleCnt="4">
        <dgm:presLayoutVars>
          <dgm:chPref val="3"/>
        </dgm:presLayoutVars>
      </dgm:prSet>
      <dgm:spPr/>
    </dgm:pt>
    <dgm:pt modelId="{37B33973-0305-441B-BEF4-698F818721A7}" type="pres">
      <dgm:prSet presAssocID="{3B2D9A3A-206D-4CEE-B1AA-6BCEBAA9FDE7}" presName="rootConnector" presStyleLbl="node2" presStyleIdx="2" presStyleCnt="4"/>
      <dgm:spPr/>
    </dgm:pt>
    <dgm:pt modelId="{FDAF18D0-9CA3-4050-8BE9-DEAD80E4D387}" type="pres">
      <dgm:prSet presAssocID="{3B2D9A3A-206D-4CEE-B1AA-6BCEBAA9FDE7}" presName="hierChild4" presStyleCnt="0"/>
      <dgm:spPr/>
    </dgm:pt>
    <dgm:pt modelId="{4237D6E5-D923-4263-B32D-42D85502CA13}" type="pres">
      <dgm:prSet presAssocID="{294D79DF-94C3-4180-9A6F-91ECD8B5D0A3}" presName="Name64" presStyleLbl="parChTrans1D3" presStyleIdx="2" presStyleCnt="3"/>
      <dgm:spPr/>
    </dgm:pt>
    <dgm:pt modelId="{F3DE3422-7341-4AD5-9F6C-BA28EF838A27}" type="pres">
      <dgm:prSet presAssocID="{778A1F1B-A87A-43BD-9118-FB83061B1C36}" presName="hierRoot2" presStyleCnt="0">
        <dgm:presLayoutVars>
          <dgm:hierBranch val="init"/>
        </dgm:presLayoutVars>
      </dgm:prSet>
      <dgm:spPr/>
    </dgm:pt>
    <dgm:pt modelId="{743D0610-3A69-4931-B0D5-354F81ACF435}" type="pres">
      <dgm:prSet presAssocID="{778A1F1B-A87A-43BD-9118-FB83061B1C36}" presName="rootComposite" presStyleCnt="0"/>
      <dgm:spPr/>
    </dgm:pt>
    <dgm:pt modelId="{8D6BC988-F30B-45C0-9512-0FF84BE0CB57}" type="pres">
      <dgm:prSet presAssocID="{778A1F1B-A87A-43BD-9118-FB83061B1C36}" presName="rootText" presStyleLbl="node3" presStyleIdx="2" presStyleCnt="3">
        <dgm:presLayoutVars>
          <dgm:chPref val="3"/>
        </dgm:presLayoutVars>
      </dgm:prSet>
      <dgm:spPr/>
    </dgm:pt>
    <dgm:pt modelId="{175C11D9-B080-44DB-A2B3-B6D2A7F258C4}" type="pres">
      <dgm:prSet presAssocID="{778A1F1B-A87A-43BD-9118-FB83061B1C36}" presName="rootConnector" presStyleLbl="node3" presStyleIdx="2" presStyleCnt="3"/>
      <dgm:spPr/>
    </dgm:pt>
    <dgm:pt modelId="{D2D2A181-8933-4FA2-8B60-D64B620E6281}" type="pres">
      <dgm:prSet presAssocID="{778A1F1B-A87A-43BD-9118-FB83061B1C36}" presName="hierChild4" presStyleCnt="0"/>
      <dgm:spPr/>
    </dgm:pt>
    <dgm:pt modelId="{ABD07CCE-E228-4FE8-9D22-90A1ED3C4038}" type="pres">
      <dgm:prSet presAssocID="{8FE29623-FBBE-4E58-9C28-80DD91654AAA}" presName="Name64" presStyleLbl="parChTrans1D4" presStyleIdx="2" presStyleCnt="3"/>
      <dgm:spPr/>
    </dgm:pt>
    <dgm:pt modelId="{D6C91C01-43F4-46D0-A06D-FA13AB236A72}" type="pres">
      <dgm:prSet presAssocID="{FA0009A7-5A53-4791-B878-199AD9D782D4}" presName="hierRoot2" presStyleCnt="0">
        <dgm:presLayoutVars>
          <dgm:hierBranch val="init"/>
        </dgm:presLayoutVars>
      </dgm:prSet>
      <dgm:spPr/>
    </dgm:pt>
    <dgm:pt modelId="{E49E021B-7AB4-47DF-85EB-3B0D20FB48E4}" type="pres">
      <dgm:prSet presAssocID="{FA0009A7-5A53-4791-B878-199AD9D782D4}" presName="rootComposite" presStyleCnt="0"/>
      <dgm:spPr/>
    </dgm:pt>
    <dgm:pt modelId="{46170464-B350-407D-97D8-5F4B22748AE4}" type="pres">
      <dgm:prSet presAssocID="{FA0009A7-5A53-4791-B878-199AD9D782D4}" presName="rootText" presStyleLbl="node4" presStyleIdx="2" presStyleCnt="3">
        <dgm:presLayoutVars>
          <dgm:chPref val="3"/>
        </dgm:presLayoutVars>
      </dgm:prSet>
      <dgm:spPr/>
    </dgm:pt>
    <dgm:pt modelId="{7217B905-3359-4771-B422-F44435E99F37}" type="pres">
      <dgm:prSet presAssocID="{FA0009A7-5A53-4791-B878-199AD9D782D4}" presName="rootConnector" presStyleLbl="node4" presStyleIdx="2" presStyleCnt="3"/>
      <dgm:spPr/>
    </dgm:pt>
    <dgm:pt modelId="{5DE076CB-7C67-485D-8278-791236F792DB}" type="pres">
      <dgm:prSet presAssocID="{FA0009A7-5A53-4791-B878-199AD9D782D4}" presName="hierChild4" presStyleCnt="0"/>
      <dgm:spPr/>
    </dgm:pt>
    <dgm:pt modelId="{23B4A118-604A-49E3-A010-E0361E6B066D}" type="pres">
      <dgm:prSet presAssocID="{FA0009A7-5A53-4791-B878-199AD9D782D4}" presName="hierChild5" presStyleCnt="0"/>
      <dgm:spPr/>
    </dgm:pt>
    <dgm:pt modelId="{095DB25E-1726-4A59-9C2B-FB6F402E6191}" type="pres">
      <dgm:prSet presAssocID="{778A1F1B-A87A-43BD-9118-FB83061B1C36}" presName="hierChild5" presStyleCnt="0"/>
      <dgm:spPr/>
    </dgm:pt>
    <dgm:pt modelId="{B232BD75-22B1-4002-AD28-B5DDCA410EE6}" type="pres">
      <dgm:prSet presAssocID="{3B2D9A3A-206D-4CEE-B1AA-6BCEBAA9FDE7}" presName="hierChild5" presStyleCnt="0"/>
      <dgm:spPr/>
    </dgm:pt>
    <dgm:pt modelId="{E00BEA39-D701-4254-B9BF-D0D312D88E04}" type="pres">
      <dgm:prSet presAssocID="{A89EB52C-8B26-48DE-958A-FC06F43D3C4A}" presName="Name64" presStyleLbl="parChTrans1D2" presStyleIdx="3" presStyleCnt="4"/>
      <dgm:spPr/>
    </dgm:pt>
    <dgm:pt modelId="{EA273FB4-4143-498B-B6F8-D9E57711C2F9}" type="pres">
      <dgm:prSet presAssocID="{902108A3-E630-415D-852D-9F1FB85EBFE6}" presName="hierRoot2" presStyleCnt="0">
        <dgm:presLayoutVars>
          <dgm:hierBranch val="init"/>
        </dgm:presLayoutVars>
      </dgm:prSet>
      <dgm:spPr/>
    </dgm:pt>
    <dgm:pt modelId="{0E814680-89FE-4518-A5BF-128E202CC156}" type="pres">
      <dgm:prSet presAssocID="{902108A3-E630-415D-852D-9F1FB85EBFE6}" presName="rootComposite" presStyleCnt="0"/>
      <dgm:spPr/>
    </dgm:pt>
    <dgm:pt modelId="{7213595F-ECC4-4D52-85D8-05630C97DE85}" type="pres">
      <dgm:prSet presAssocID="{902108A3-E630-415D-852D-9F1FB85EBFE6}" presName="rootText" presStyleLbl="node2" presStyleIdx="3" presStyleCnt="4">
        <dgm:presLayoutVars>
          <dgm:chPref val="3"/>
        </dgm:presLayoutVars>
      </dgm:prSet>
      <dgm:spPr/>
    </dgm:pt>
    <dgm:pt modelId="{131D8FCE-9B54-4D50-88A6-33DD8850F6EB}" type="pres">
      <dgm:prSet presAssocID="{902108A3-E630-415D-852D-9F1FB85EBFE6}" presName="rootConnector" presStyleLbl="node2" presStyleIdx="3" presStyleCnt="4"/>
      <dgm:spPr/>
    </dgm:pt>
    <dgm:pt modelId="{DEDD7459-41B4-42E0-A500-5B9BCB6DA53F}" type="pres">
      <dgm:prSet presAssocID="{902108A3-E630-415D-852D-9F1FB85EBFE6}" presName="hierChild4" presStyleCnt="0"/>
      <dgm:spPr/>
    </dgm:pt>
    <dgm:pt modelId="{2020767A-4501-4A8B-89A8-39BF63E9D622}" type="pres">
      <dgm:prSet presAssocID="{902108A3-E630-415D-852D-9F1FB85EBFE6}" presName="hierChild5" presStyleCnt="0"/>
      <dgm:spPr/>
    </dgm:pt>
    <dgm:pt modelId="{14FCA325-B854-4FD5-B885-C81B07E542A8}" type="pres">
      <dgm:prSet presAssocID="{706629CF-E500-40F3-98F7-EEDD1FB55106}" presName="hierChild3" presStyleCnt="0"/>
      <dgm:spPr/>
    </dgm:pt>
  </dgm:ptLst>
  <dgm:cxnLst>
    <dgm:cxn modelId="{17BCF604-5EF9-4AAF-9F03-416AADF5E16D}" type="presOf" srcId="{3B2D9A3A-206D-4CEE-B1AA-6BCEBAA9FDE7}" destId="{BBF70CC7-A117-4B15-B676-EE842A64E7BA}" srcOrd="0" destOrd="0" presId="urn:microsoft.com/office/officeart/2009/3/layout/HorizontalOrganizationChart"/>
    <dgm:cxn modelId="{F2B99C0B-A884-4598-9749-C410856E1D57}" type="presOf" srcId="{ED125B0E-102E-456B-B3A4-E41D54F9C693}" destId="{82E6E1F8-4D77-4DFC-B419-66B0ECE2AEB8}" srcOrd="0" destOrd="0" presId="urn:microsoft.com/office/officeart/2009/3/layout/HorizontalOrganizationChart"/>
    <dgm:cxn modelId="{D9243212-33E2-423A-8B93-157EC2CF8D5D}" type="presOf" srcId="{EBFEB5DA-EF4A-400C-A6AB-C4C91490291A}" destId="{39697693-8B25-4CA9-8E26-30E6F5F0A065}" srcOrd="1" destOrd="0" presId="urn:microsoft.com/office/officeart/2009/3/layout/HorizontalOrganizationChart"/>
    <dgm:cxn modelId="{7A743215-12DE-4C88-9D32-20F09A22AF5C}" type="presOf" srcId="{FA0009A7-5A53-4791-B878-199AD9D782D4}" destId="{46170464-B350-407D-97D8-5F4B22748AE4}" srcOrd="0" destOrd="0" presId="urn:microsoft.com/office/officeart/2009/3/layout/HorizontalOrganizationChart"/>
    <dgm:cxn modelId="{BADB152C-11CC-4907-8D75-4EBFBAE977AD}" srcId="{706629CF-E500-40F3-98F7-EEDD1FB55106}" destId="{3862337D-D24F-4936-9C98-59E88C9FEC89}" srcOrd="0" destOrd="0" parTransId="{D3C7B3C6-3811-412C-AE21-9EFA19F30427}" sibTransId="{B2CDFBB1-A16A-4CC6-B270-0B19768F74CF}"/>
    <dgm:cxn modelId="{2333562D-E64D-4A43-B192-065E52DCE7F3}" type="presOf" srcId="{3862337D-D24F-4936-9C98-59E88C9FEC89}" destId="{A8111332-9CAE-48D5-8706-53C20B157B7F}" srcOrd="1" destOrd="0" presId="urn:microsoft.com/office/officeart/2009/3/layout/HorizontalOrganizationChart"/>
    <dgm:cxn modelId="{6B20FE2F-16AB-40DD-AE6B-790C6A43F5C2}" type="presOf" srcId="{6843652B-DA1E-4001-AF8C-7AC790D3C6A6}" destId="{7E22CEBE-DA9B-4041-8F39-C3EBE5605A52}" srcOrd="0" destOrd="0" presId="urn:microsoft.com/office/officeart/2009/3/layout/HorizontalOrganizationChart"/>
    <dgm:cxn modelId="{D21F1D35-B159-4401-BED3-8AD118274297}" type="presOf" srcId="{19BD4E2E-42B7-4208-ACF0-47FEA60A1894}" destId="{2C61FB09-138C-48A5-A3E4-93199D595B56}" srcOrd="0" destOrd="0" presId="urn:microsoft.com/office/officeart/2009/3/layout/HorizontalOrganizationChart"/>
    <dgm:cxn modelId="{8A0C623C-B6A3-4303-B7D2-630A02DD8547}" srcId="{CEA206FA-402E-4D5C-A622-6C0F886C036A}" destId="{DF745ABE-D29A-42E2-A77F-1F0D68EC122A}" srcOrd="0" destOrd="0" parTransId="{6843652B-DA1E-4001-AF8C-7AC790D3C6A6}" sibTransId="{ED22179C-5B24-45E7-86E8-DA16B3A324A3}"/>
    <dgm:cxn modelId="{2DCDFC5F-9B1D-447E-94E3-3D0614623462}" srcId="{3862337D-D24F-4936-9C98-59E88C9FEC89}" destId="{CEA206FA-402E-4D5C-A622-6C0F886C036A}" srcOrd="0" destOrd="0" parTransId="{9A6C4139-D9F5-440C-93B4-4B0405FCA370}" sibTransId="{EEBB63D0-C719-45E1-8FD2-3E43C1F25554}"/>
    <dgm:cxn modelId="{4B3B8562-A591-480D-815B-9BA80624CCE2}" srcId="{ED125B0E-102E-456B-B3A4-E41D54F9C693}" destId="{706629CF-E500-40F3-98F7-EEDD1FB55106}" srcOrd="0" destOrd="0" parTransId="{E75E53EB-71A8-4A5B-A9E2-334E8F21D64D}" sibTransId="{397559BD-25D8-49FF-82A7-07D43400B6BE}"/>
    <dgm:cxn modelId="{55B98566-6C48-460F-9265-23AAC67BE0BF}" type="presOf" srcId="{3B2D9A3A-206D-4CEE-B1AA-6BCEBAA9FDE7}" destId="{37B33973-0305-441B-BEF4-698F818721A7}" srcOrd="1" destOrd="0" presId="urn:microsoft.com/office/officeart/2009/3/layout/HorizontalOrganizationChart"/>
    <dgm:cxn modelId="{92F9BE68-52B7-4148-AB2B-7826E87FF50F}" srcId="{706629CF-E500-40F3-98F7-EEDD1FB55106}" destId="{3B2D9A3A-206D-4CEE-B1AA-6BCEBAA9FDE7}" srcOrd="2" destOrd="0" parTransId="{3EE7DD79-2DC7-4407-B4C4-F0433AD204D0}" sibTransId="{C035601C-CE4A-43B0-A52B-FBE03F80C754}"/>
    <dgm:cxn modelId="{39594C4A-B756-4D4B-937A-8682AD263E44}" type="presOf" srcId="{EBFEB5DA-EF4A-400C-A6AB-C4C91490291A}" destId="{DEC799E4-7276-4CD3-A65E-80DE3323CC02}" srcOrd="0" destOrd="0" presId="urn:microsoft.com/office/officeart/2009/3/layout/HorizontalOrganizationChart"/>
    <dgm:cxn modelId="{631D454B-6D7D-441E-AEA2-7EE634473359}" srcId="{778A1F1B-A87A-43BD-9118-FB83061B1C36}" destId="{FA0009A7-5A53-4791-B878-199AD9D782D4}" srcOrd="0" destOrd="0" parTransId="{8FE29623-FBBE-4E58-9C28-80DD91654AAA}" sibTransId="{44CA1A8E-7405-4447-8F31-A72A237D31AE}"/>
    <dgm:cxn modelId="{30822474-760B-4289-A94A-D38013B70D3D}" type="presOf" srcId="{DF745ABE-D29A-42E2-A77F-1F0D68EC122A}" destId="{72C2E92B-C84B-4FC0-9A99-F4FD83E9CBA0}" srcOrd="0" destOrd="0" presId="urn:microsoft.com/office/officeart/2009/3/layout/HorizontalOrganizationChart"/>
    <dgm:cxn modelId="{F5821D75-714F-4557-86CD-5D7F41FF39A1}" type="presOf" srcId="{356CDF1A-94AB-495F-A1EE-CAC3741EF5E7}" destId="{EDF83F4B-6950-4E2E-88FF-C0C822807068}" srcOrd="1" destOrd="0" presId="urn:microsoft.com/office/officeart/2009/3/layout/HorizontalOrganizationChart"/>
    <dgm:cxn modelId="{71514182-2212-4A1B-9DAD-72E5A210204F}" type="presOf" srcId="{778A1F1B-A87A-43BD-9118-FB83061B1C36}" destId="{175C11D9-B080-44DB-A2B3-B6D2A7F258C4}" srcOrd="1" destOrd="0" presId="urn:microsoft.com/office/officeart/2009/3/layout/HorizontalOrganizationChart"/>
    <dgm:cxn modelId="{1164748A-B754-4427-B7CC-8EF7114B7773}" type="presOf" srcId="{3862337D-D24F-4936-9C98-59E88C9FEC89}" destId="{FA2C3954-B979-4496-9525-219146C8CB53}" srcOrd="0" destOrd="0" presId="urn:microsoft.com/office/officeart/2009/3/layout/HorizontalOrganizationChart"/>
    <dgm:cxn modelId="{C825E38F-3E7C-4A26-A427-D5009175E037}" type="presOf" srcId="{706629CF-E500-40F3-98F7-EEDD1FB55106}" destId="{64B790DA-AC36-4F37-8AE2-0C22537A4258}" srcOrd="1" destOrd="0" presId="urn:microsoft.com/office/officeart/2009/3/layout/HorizontalOrganizationChart"/>
    <dgm:cxn modelId="{8BBDFC8F-E0B2-4E27-984A-38CAB92D6B3A}" type="presOf" srcId="{CEA206FA-402E-4D5C-A622-6C0F886C036A}" destId="{3E052FD9-5520-4AE7-8649-EA7AB88958E7}" srcOrd="1" destOrd="0" presId="urn:microsoft.com/office/officeart/2009/3/layout/HorizontalOrganizationChart"/>
    <dgm:cxn modelId="{5229A997-3233-4992-9637-A84D6950B3C7}" type="presOf" srcId="{3FE91E6E-ABDC-4B0E-BD05-015A61B945EE}" destId="{42CD6334-B515-4399-8329-69AD329145B5}" srcOrd="0" destOrd="0" presId="urn:microsoft.com/office/officeart/2009/3/layout/HorizontalOrganizationChart"/>
    <dgm:cxn modelId="{4A3B8999-032D-4EA0-A85B-E4C2CF15FA2F}" srcId="{706629CF-E500-40F3-98F7-EEDD1FB55106}" destId="{902108A3-E630-415D-852D-9F1FB85EBFE6}" srcOrd="3" destOrd="0" parTransId="{A89EB52C-8B26-48DE-958A-FC06F43D3C4A}" sibTransId="{D42FD6DA-A1CF-4CDF-B844-C1E76421DF7E}"/>
    <dgm:cxn modelId="{E82F52A1-FEC7-4549-A7EF-5690CE8864AB}" type="presOf" srcId="{902108A3-E630-415D-852D-9F1FB85EBFE6}" destId="{7213595F-ECC4-4D52-85D8-05630C97DE85}" srcOrd="0" destOrd="0" presId="urn:microsoft.com/office/officeart/2009/3/layout/HorizontalOrganizationChart"/>
    <dgm:cxn modelId="{26892CA4-033A-4E4C-99B1-5B2D4930BC29}" srcId="{356CDF1A-94AB-495F-A1EE-CAC3741EF5E7}" destId="{19BD4E2E-42B7-4208-ACF0-47FEA60A1894}" srcOrd="0" destOrd="0" parTransId="{4352F70E-F234-4B5A-BD19-DEAEA4DB4EBC}" sibTransId="{D7AF5D0B-22C4-4C25-9FFD-0A8205400BB4}"/>
    <dgm:cxn modelId="{94657DA8-37F6-413C-B44E-86DC8ABA0C60}" type="presOf" srcId="{A89EB52C-8B26-48DE-958A-FC06F43D3C4A}" destId="{E00BEA39-D701-4254-B9BF-D0D312D88E04}" srcOrd="0" destOrd="0" presId="urn:microsoft.com/office/officeart/2009/3/layout/HorizontalOrganizationChart"/>
    <dgm:cxn modelId="{F09E9FAB-FE48-49FE-9A9A-2684387B7D2E}" type="presOf" srcId="{3EE7DD79-2DC7-4407-B4C4-F0433AD204D0}" destId="{790E126B-5880-45B3-961A-AD2D309191B0}" srcOrd="0" destOrd="0" presId="urn:microsoft.com/office/officeart/2009/3/layout/HorizontalOrganizationChart"/>
    <dgm:cxn modelId="{77A90AAE-D950-4D43-B395-1EF3BF60DAB2}" srcId="{3B2D9A3A-206D-4CEE-B1AA-6BCEBAA9FDE7}" destId="{778A1F1B-A87A-43BD-9118-FB83061B1C36}" srcOrd="0" destOrd="0" parTransId="{294D79DF-94C3-4180-9A6F-91ECD8B5D0A3}" sibTransId="{346D02B9-ABD9-467B-8C7C-35A7D7687384}"/>
    <dgm:cxn modelId="{285141B8-DCB5-4804-9464-42BA78B871B5}" srcId="{706629CF-E500-40F3-98F7-EEDD1FB55106}" destId="{EBFEB5DA-EF4A-400C-A6AB-C4C91490291A}" srcOrd="1" destOrd="0" parTransId="{72F97676-AA40-458B-9F3E-8244FCD26E5D}" sibTransId="{3987DFFF-71BA-4028-B671-B21F69071279}"/>
    <dgm:cxn modelId="{6EEAECB8-2C4E-4042-9737-BA12FF7212F7}" type="presOf" srcId="{4352F70E-F234-4B5A-BD19-DEAEA4DB4EBC}" destId="{56402E87-DE81-49E0-AC54-92AB24C3E212}" srcOrd="0" destOrd="0" presId="urn:microsoft.com/office/officeart/2009/3/layout/HorizontalOrganizationChart"/>
    <dgm:cxn modelId="{72761DB9-40D4-42DD-8CE1-BE059266D455}" srcId="{EBFEB5DA-EF4A-400C-A6AB-C4C91490291A}" destId="{356CDF1A-94AB-495F-A1EE-CAC3741EF5E7}" srcOrd="0" destOrd="0" parTransId="{3FE91E6E-ABDC-4B0E-BD05-015A61B945EE}" sibTransId="{06E6DECE-ABAF-4E76-BA77-C21E2D5FC7FD}"/>
    <dgm:cxn modelId="{8D8BCFC1-2965-4B4D-855D-ABB3BF06D491}" type="presOf" srcId="{19BD4E2E-42B7-4208-ACF0-47FEA60A1894}" destId="{01540EEC-B45B-4BD3-9F59-4ADA83D7FF95}" srcOrd="1" destOrd="0" presId="urn:microsoft.com/office/officeart/2009/3/layout/HorizontalOrganizationChart"/>
    <dgm:cxn modelId="{4DC0F6C3-100A-47BE-936E-264F5EE1A102}" type="presOf" srcId="{356CDF1A-94AB-495F-A1EE-CAC3741EF5E7}" destId="{8FE57444-3AB9-4289-8F6E-63BE48AF64EB}" srcOrd="0" destOrd="0" presId="urn:microsoft.com/office/officeart/2009/3/layout/HorizontalOrganizationChart"/>
    <dgm:cxn modelId="{C5767CCE-03BF-4A31-9D72-130B0100E4E2}" type="presOf" srcId="{902108A3-E630-415D-852D-9F1FB85EBFE6}" destId="{131D8FCE-9B54-4D50-88A6-33DD8850F6EB}" srcOrd="1" destOrd="0" presId="urn:microsoft.com/office/officeart/2009/3/layout/HorizontalOrganizationChart"/>
    <dgm:cxn modelId="{ABFADBD1-8D29-4E4B-BD04-5DC3C9C1F77E}" type="presOf" srcId="{9A6C4139-D9F5-440C-93B4-4B0405FCA370}" destId="{4337C635-B548-4DE7-A75F-79C4644983E7}" srcOrd="0" destOrd="0" presId="urn:microsoft.com/office/officeart/2009/3/layout/HorizontalOrganizationChart"/>
    <dgm:cxn modelId="{9CFAEDD5-FB78-4326-81A1-1B6C9899EF17}" type="presOf" srcId="{706629CF-E500-40F3-98F7-EEDD1FB55106}" destId="{91AE4D76-FD84-4291-84EB-40665C0E7FE3}" srcOrd="0" destOrd="0" presId="urn:microsoft.com/office/officeart/2009/3/layout/HorizontalOrganizationChart"/>
    <dgm:cxn modelId="{FF809CD7-D1F2-47D9-B615-F6BC0A85A30E}" type="presOf" srcId="{DF745ABE-D29A-42E2-A77F-1F0D68EC122A}" destId="{D135FED6-5961-4C67-B520-7CBEB38BCC66}" srcOrd="1" destOrd="0" presId="urn:microsoft.com/office/officeart/2009/3/layout/HorizontalOrganizationChart"/>
    <dgm:cxn modelId="{DADCB7E0-666D-41DC-A87E-7ADBC4CC029B}" type="presOf" srcId="{778A1F1B-A87A-43BD-9118-FB83061B1C36}" destId="{8D6BC988-F30B-45C0-9512-0FF84BE0CB57}" srcOrd="0" destOrd="0" presId="urn:microsoft.com/office/officeart/2009/3/layout/HorizontalOrganizationChart"/>
    <dgm:cxn modelId="{4BDE34E4-4BDE-442D-9843-36439CF24A9C}" type="presOf" srcId="{CEA206FA-402E-4D5C-A622-6C0F886C036A}" destId="{7D72CFC7-29C5-4B9A-8D53-39AE072A5D0E}" srcOrd="0" destOrd="0" presId="urn:microsoft.com/office/officeart/2009/3/layout/HorizontalOrganizationChart"/>
    <dgm:cxn modelId="{9D275CE7-C37C-45B7-82B6-DCF268978FB7}" type="presOf" srcId="{8FE29623-FBBE-4E58-9C28-80DD91654AAA}" destId="{ABD07CCE-E228-4FE8-9D22-90A1ED3C4038}" srcOrd="0" destOrd="0" presId="urn:microsoft.com/office/officeart/2009/3/layout/HorizontalOrganizationChart"/>
    <dgm:cxn modelId="{764EEAF1-489D-4DDB-A30A-87C5DC9F38F4}" type="presOf" srcId="{72F97676-AA40-458B-9F3E-8244FCD26E5D}" destId="{1D009C9D-A390-434C-AEF0-E5915228A2A7}" srcOrd="0" destOrd="0" presId="urn:microsoft.com/office/officeart/2009/3/layout/HorizontalOrganizationChart"/>
    <dgm:cxn modelId="{F2692FF7-B1C2-49B4-B48E-CE2E98137125}" type="presOf" srcId="{D3C7B3C6-3811-412C-AE21-9EFA19F30427}" destId="{B769E039-8D10-4967-88A1-006C7144532F}" srcOrd="0" destOrd="0" presId="urn:microsoft.com/office/officeart/2009/3/layout/HorizontalOrganizationChart"/>
    <dgm:cxn modelId="{DB0198F9-9CCA-4D33-A3F4-BBA70328E334}" type="presOf" srcId="{294D79DF-94C3-4180-9A6F-91ECD8B5D0A3}" destId="{4237D6E5-D923-4263-B32D-42D85502CA13}" srcOrd="0" destOrd="0" presId="urn:microsoft.com/office/officeart/2009/3/layout/HorizontalOrganizationChart"/>
    <dgm:cxn modelId="{E34D25FF-0847-425F-AD5A-50F85DC2FDD3}" type="presOf" srcId="{FA0009A7-5A53-4791-B878-199AD9D782D4}" destId="{7217B905-3359-4771-B422-F44435E99F37}" srcOrd="1" destOrd="0" presId="urn:microsoft.com/office/officeart/2009/3/layout/HorizontalOrganizationChart"/>
    <dgm:cxn modelId="{2830DE67-3910-4C0B-84CC-A9BEEADFF504}" type="presParOf" srcId="{82E6E1F8-4D77-4DFC-B419-66B0ECE2AEB8}" destId="{23928ACD-5B68-443F-8C7F-27508DCB8947}" srcOrd="0" destOrd="0" presId="urn:microsoft.com/office/officeart/2009/3/layout/HorizontalOrganizationChart"/>
    <dgm:cxn modelId="{2B40E679-6159-4766-BF2A-858AF2BBBF08}" type="presParOf" srcId="{23928ACD-5B68-443F-8C7F-27508DCB8947}" destId="{19689D7B-68D3-4BF4-834D-3B9FFB30C369}" srcOrd="0" destOrd="0" presId="urn:microsoft.com/office/officeart/2009/3/layout/HorizontalOrganizationChart"/>
    <dgm:cxn modelId="{470EF9B6-9D0F-4FD3-B456-C2DD711C9EA5}" type="presParOf" srcId="{19689D7B-68D3-4BF4-834D-3B9FFB30C369}" destId="{91AE4D76-FD84-4291-84EB-40665C0E7FE3}" srcOrd="0" destOrd="0" presId="urn:microsoft.com/office/officeart/2009/3/layout/HorizontalOrganizationChart"/>
    <dgm:cxn modelId="{BB0B68C7-72B8-43D4-8571-88031A9D9BD4}" type="presParOf" srcId="{19689D7B-68D3-4BF4-834D-3B9FFB30C369}" destId="{64B790DA-AC36-4F37-8AE2-0C22537A4258}" srcOrd="1" destOrd="0" presId="urn:microsoft.com/office/officeart/2009/3/layout/HorizontalOrganizationChart"/>
    <dgm:cxn modelId="{5CD68789-7048-4B3F-BEEA-A0043BD387D0}" type="presParOf" srcId="{23928ACD-5B68-443F-8C7F-27508DCB8947}" destId="{AABBF73A-B736-47B9-8F3A-ECD481AA49C1}" srcOrd="1" destOrd="0" presId="urn:microsoft.com/office/officeart/2009/3/layout/HorizontalOrganizationChart"/>
    <dgm:cxn modelId="{F04470CA-2394-4C53-88F0-FD8FEDE671E8}" type="presParOf" srcId="{AABBF73A-B736-47B9-8F3A-ECD481AA49C1}" destId="{B769E039-8D10-4967-88A1-006C7144532F}" srcOrd="0" destOrd="0" presId="urn:microsoft.com/office/officeart/2009/3/layout/HorizontalOrganizationChart"/>
    <dgm:cxn modelId="{B6964B0A-797C-43A0-BEEB-04C113F2F87A}" type="presParOf" srcId="{AABBF73A-B736-47B9-8F3A-ECD481AA49C1}" destId="{B9808171-4E75-4422-8E2B-F57E3E6FFFB0}" srcOrd="1" destOrd="0" presId="urn:microsoft.com/office/officeart/2009/3/layout/HorizontalOrganizationChart"/>
    <dgm:cxn modelId="{43B644FD-88E5-48B4-AC06-B72F77C81C3F}" type="presParOf" srcId="{B9808171-4E75-4422-8E2B-F57E3E6FFFB0}" destId="{08DEF30E-1A83-4779-91AB-4FF91570D3B4}" srcOrd="0" destOrd="0" presId="urn:microsoft.com/office/officeart/2009/3/layout/HorizontalOrganizationChart"/>
    <dgm:cxn modelId="{07034B93-7182-46CA-A4A7-29ED5A869677}" type="presParOf" srcId="{08DEF30E-1A83-4779-91AB-4FF91570D3B4}" destId="{FA2C3954-B979-4496-9525-219146C8CB53}" srcOrd="0" destOrd="0" presId="urn:microsoft.com/office/officeart/2009/3/layout/HorizontalOrganizationChart"/>
    <dgm:cxn modelId="{FF69E334-D5CA-47C1-9E9A-6BAE2D5B8888}" type="presParOf" srcId="{08DEF30E-1A83-4779-91AB-4FF91570D3B4}" destId="{A8111332-9CAE-48D5-8706-53C20B157B7F}" srcOrd="1" destOrd="0" presId="urn:microsoft.com/office/officeart/2009/3/layout/HorizontalOrganizationChart"/>
    <dgm:cxn modelId="{F80093F0-3A4B-457B-AD8A-1F3B16311B5D}" type="presParOf" srcId="{B9808171-4E75-4422-8E2B-F57E3E6FFFB0}" destId="{DDBDF9F2-87C5-465D-A99B-AAB81E4FE2F6}" srcOrd="1" destOrd="0" presId="urn:microsoft.com/office/officeart/2009/3/layout/HorizontalOrganizationChart"/>
    <dgm:cxn modelId="{AC2C26FB-5888-4294-8DD3-2B78000111C6}" type="presParOf" srcId="{DDBDF9F2-87C5-465D-A99B-AAB81E4FE2F6}" destId="{4337C635-B548-4DE7-A75F-79C4644983E7}" srcOrd="0" destOrd="0" presId="urn:microsoft.com/office/officeart/2009/3/layout/HorizontalOrganizationChart"/>
    <dgm:cxn modelId="{1F34346A-77B2-45C2-8638-ACB16815EF3E}" type="presParOf" srcId="{DDBDF9F2-87C5-465D-A99B-AAB81E4FE2F6}" destId="{FED4323F-480D-4821-A215-4E23E8E8F372}" srcOrd="1" destOrd="0" presId="urn:microsoft.com/office/officeart/2009/3/layout/HorizontalOrganizationChart"/>
    <dgm:cxn modelId="{76916199-74F3-45AB-974A-05FAC33A204B}" type="presParOf" srcId="{FED4323F-480D-4821-A215-4E23E8E8F372}" destId="{0A1C0021-B576-48B9-8C2E-A2DE00CB0219}" srcOrd="0" destOrd="0" presId="urn:microsoft.com/office/officeart/2009/3/layout/HorizontalOrganizationChart"/>
    <dgm:cxn modelId="{D3208F77-6517-4DE6-BAD9-1D5B9F279D95}" type="presParOf" srcId="{0A1C0021-B576-48B9-8C2E-A2DE00CB0219}" destId="{7D72CFC7-29C5-4B9A-8D53-39AE072A5D0E}" srcOrd="0" destOrd="0" presId="urn:microsoft.com/office/officeart/2009/3/layout/HorizontalOrganizationChart"/>
    <dgm:cxn modelId="{DAC60EBB-1D96-4BB8-8E56-B7D8498732ED}" type="presParOf" srcId="{0A1C0021-B576-48B9-8C2E-A2DE00CB0219}" destId="{3E052FD9-5520-4AE7-8649-EA7AB88958E7}" srcOrd="1" destOrd="0" presId="urn:microsoft.com/office/officeart/2009/3/layout/HorizontalOrganizationChart"/>
    <dgm:cxn modelId="{D9008C0F-48A6-4B55-B510-9C047F853AC5}" type="presParOf" srcId="{FED4323F-480D-4821-A215-4E23E8E8F372}" destId="{52172BCF-22A8-4482-9D34-D22AE3CB566A}" srcOrd="1" destOrd="0" presId="urn:microsoft.com/office/officeart/2009/3/layout/HorizontalOrganizationChart"/>
    <dgm:cxn modelId="{7C6E2BD9-2E21-4375-A21F-06C4EBB034BC}" type="presParOf" srcId="{52172BCF-22A8-4482-9D34-D22AE3CB566A}" destId="{7E22CEBE-DA9B-4041-8F39-C3EBE5605A52}" srcOrd="0" destOrd="0" presId="urn:microsoft.com/office/officeart/2009/3/layout/HorizontalOrganizationChart"/>
    <dgm:cxn modelId="{9195549B-59D5-4D54-AE28-B5A0378FD1E2}" type="presParOf" srcId="{52172BCF-22A8-4482-9D34-D22AE3CB566A}" destId="{B55D362D-2507-45D8-BB38-FEEC865B387C}" srcOrd="1" destOrd="0" presId="urn:microsoft.com/office/officeart/2009/3/layout/HorizontalOrganizationChart"/>
    <dgm:cxn modelId="{B2033D22-2518-4DC0-AAD6-00466D87735B}" type="presParOf" srcId="{B55D362D-2507-45D8-BB38-FEEC865B387C}" destId="{D70965E5-3FE9-4C4C-8FF7-39FC33D6384B}" srcOrd="0" destOrd="0" presId="urn:microsoft.com/office/officeart/2009/3/layout/HorizontalOrganizationChart"/>
    <dgm:cxn modelId="{CC1735B4-61C1-409D-86F4-D90A06DA76D2}" type="presParOf" srcId="{D70965E5-3FE9-4C4C-8FF7-39FC33D6384B}" destId="{72C2E92B-C84B-4FC0-9A99-F4FD83E9CBA0}" srcOrd="0" destOrd="0" presId="urn:microsoft.com/office/officeart/2009/3/layout/HorizontalOrganizationChart"/>
    <dgm:cxn modelId="{50A890D9-32B6-4E29-8760-728728EAAB5C}" type="presParOf" srcId="{D70965E5-3FE9-4C4C-8FF7-39FC33D6384B}" destId="{D135FED6-5961-4C67-B520-7CBEB38BCC66}" srcOrd="1" destOrd="0" presId="urn:microsoft.com/office/officeart/2009/3/layout/HorizontalOrganizationChart"/>
    <dgm:cxn modelId="{CD4E31A6-9BCD-4662-9A0C-E3E770313F26}" type="presParOf" srcId="{B55D362D-2507-45D8-BB38-FEEC865B387C}" destId="{713BB298-94E8-44D0-A458-DB24A3C58511}" srcOrd="1" destOrd="0" presId="urn:microsoft.com/office/officeart/2009/3/layout/HorizontalOrganizationChart"/>
    <dgm:cxn modelId="{EDC75C0B-F622-4295-A467-46EF4E322023}" type="presParOf" srcId="{B55D362D-2507-45D8-BB38-FEEC865B387C}" destId="{04522BE9-5479-46EC-9867-4A25B5B0AF55}" srcOrd="2" destOrd="0" presId="urn:microsoft.com/office/officeart/2009/3/layout/HorizontalOrganizationChart"/>
    <dgm:cxn modelId="{4D5C5C1D-93C0-4026-AF2F-04B9BDBE974E}" type="presParOf" srcId="{FED4323F-480D-4821-A215-4E23E8E8F372}" destId="{1EA56227-9C06-4D5D-A93D-E06A1E6F19AF}" srcOrd="2" destOrd="0" presId="urn:microsoft.com/office/officeart/2009/3/layout/HorizontalOrganizationChart"/>
    <dgm:cxn modelId="{CD27F0A7-E2B0-4641-8440-3639B2BDBFFF}" type="presParOf" srcId="{B9808171-4E75-4422-8E2B-F57E3E6FFFB0}" destId="{DD74FB8D-7FB0-4688-9378-CC41BC2C5028}" srcOrd="2" destOrd="0" presId="urn:microsoft.com/office/officeart/2009/3/layout/HorizontalOrganizationChart"/>
    <dgm:cxn modelId="{BBAAF0A2-EB34-42B8-89A2-CD1A76970DA7}" type="presParOf" srcId="{AABBF73A-B736-47B9-8F3A-ECD481AA49C1}" destId="{1D009C9D-A390-434C-AEF0-E5915228A2A7}" srcOrd="2" destOrd="0" presId="urn:microsoft.com/office/officeart/2009/3/layout/HorizontalOrganizationChart"/>
    <dgm:cxn modelId="{A15C77EE-C534-4F78-A1AE-43E8B817B627}" type="presParOf" srcId="{AABBF73A-B736-47B9-8F3A-ECD481AA49C1}" destId="{8B4DCB85-6C91-4F7E-BEAF-0AF0F41F67ED}" srcOrd="3" destOrd="0" presId="urn:microsoft.com/office/officeart/2009/3/layout/HorizontalOrganizationChart"/>
    <dgm:cxn modelId="{4E2E749C-296E-4A48-B77A-1F5842FA57FB}" type="presParOf" srcId="{8B4DCB85-6C91-4F7E-BEAF-0AF0F41F67ED}" destId="{5D26E73D-5803-4503-AF9B-7F90A74CBE84}" srcOrd="0" destOrd="0" presId="urn:microsoft.com/office/officeart/2009/3/layout/HorizontalOrganizationChart"/>
    <dgm:cxn modelId="{5D74372D-AA1C-4842-A18A-40474A34E13F}" type="presParOf" srcId="{5D26E73D-5803-4503-AF9B-7F90A74CBE84}" destId="{DEC799E4-7276-4CD3-A65E-80DE3323CC02}" srcOrd="0" destOrd="0" presId="urn:microsoft.com/office/officeart/2009/3/layout/HorizontalOrganizationChart"/>
    <dgm:cxn modelId="{62B32038-19AF-4BF3-A47A-3629CC38F671}" type="presParOf" srcId="{5D26E73D-5803-4503-AF9B-7F90A74CBE84}" destId="{39697693-8B25-4CA9-8E26-30E6F5F0A065}" srcOrd="1" destOrd="0" presId="urn:microsoft.com/office/officeart/2009/3/layout/HorizontalOrganizationChart"/>
    <dgm:cxn modelId="{576221E0-7500-42DD-AE16-9F598AD5EAC5}" type="presParOf" srcId="{8B4DCB85-6C91-4F7E-BEAF-0AF0F41F67ED}" destId="{42E900A4-B8AB-46C9-8313-98037D535C5E}" srcOrd="1" destOrd="0" presId="urn:microsoft.com/office/officeart/2009/3/layout/HorizontalOrganizationChart"/>
    <dgm:cxn modelId="{D17B7E7D-10C9-4081-BDA2-25FEB36FC9E1}" type="presParOf" srcId="{42E900A4-B8AB-46C9-8313-98037D535C5E}" destId="{42CD6334-B515-4399-8329-69AD329145B5}" srcOrd="0" destOrd="0" presId="urn:microsoft.com/office/officeart/2009/3/layout/HorizontalOrganizationChart"/>
    <dgm:cxn modelId="{969E7655-D1FD-47DF-9C07-E30B554E3247}" type="presParOf" srcId="{42E900A4-B8AB-46C9-8313-98037D535C5E}" destId="{2E9B69F1-3BB6-4CEB-8109-AF803FABA10C}" srcOrd="1" destOrd="0" presId="urn:microsoft.com/office/officeart/2009/3/layout/HorizontalOrganizationChart"/>
    <dgm:cxn modelId="{3B5DFA2B-5EA0-4108-A271-5A8DD6EAA826}" type="presParOf" srcId="{2E9B69F1-3BB6-4CEB-8109-AF803FABA10C}" destId="{DB533C7D-A752-40DF-8EA5-68CD66EB1DC2}" srcOrd="0" destOrd="0" presId="urn:microsoft.com/office/officeart/2009/3/layout/HorizontalOrganizationChart"/>
    <dgm:cxn modelId="{1F83F76C-EAAC-454A-BE35-A44092EE57F4}" type="presParOf" srcId="{DB533C7D-A752-40DF-8EA5-68CD66EB1DC2}" destId="{8FE57444-3AB9-4289-8F6E-63BE48AF64EB}" srcOrd="0" destOrd="0" presId="urn:microsoft.com/office/officeart/2009/3/layout/HorizontalOrganizationChart"/>
    <dgm:cxn modelId="{908D7D76-9229-4417-8164-373E231F2028}" type="presParOf" srcId="{DB533C7D-A752-40DF-8EA5-68CD66EB1DC2}" destId="{EDF83F4B-6950-4E2E-88FF-C0C822807068}" srcOrd="1" destOrd="0" presId="urn:microsoft.com/office/officeart/2009/3/layout/HorizontalOrganizationChart"/>
    <dgm:cxn modelId="{19E5E205-0F71-494B-816A-2B84692E915A}" type="presParOf" srcId="{2E9B69F1-3BB6-4CEB-8109-AF803FABA10C}" destId="{EEA5C551-7A26-4086-83ED-6ED09B89B570}" srcOrd="1" destOrd="0" presId="urn:microsoft.com/office/officeart/2009/3/layout/HorizontalOrganizationChart"/>
    <dgm:cxn modelId="{F635BEFD-7F72-4A50-A4ED-1CA85B504E65}" type="presParOf" srcId="{EEA5C551-7A26-4086-83ED-6ED09B89B570}" destId="{56402E87-DE81-49E0-AC54-92AB24C3E212}" srcOrd="0" destOrd="0" presId="urn:microsoft.com/office/officeart/2009/3/layout/HorizontalOrganizationChart"/>
    <dgm:cxn modelId="{95D47F98-6CCB-41D2-9791-5FD0D80AC28A}" type="presParOf" srcId="{EEA5C551-7A26-4086-83ED-6ED09B89B570}" destId="{C33AD30F-97DD-4C61-8A10-7A0A3599DC08}" srcOrd="1" destOrd="0" presId="urn:microsoft.com/office/officeart/2009/3/layout/HorizontalOrganizationChart"/>
    <dgm:cxn modelId="{B6270CB5-A495-4706-A548-AAE4AA57126D}" type="presParOf" srcId="{C33AD30F-97DD-4C61-8A10-7A0A3599DC08}" destId="{CC7B430D-7E38-4EA2-86A1-526D2A76DB49}" srcOrd="0" destOrd="0" presId="urn:microsoft.com/office/officeart/2009/3/layout/HorizontalOrganizationChart"/>
    <dgm:cxn modelId="{26F38B90-70F9-4ACD-82E8-1BEB2F00BE24}" type="presParOf" srcId="{CC7B430D-7E38-4EA2-86A1-526D2A76DB49}" destId="{2C61FB09-138C-48A5-A3E4-93199D595B56}" srcOrd="0" destOrd="0" presId="urn:microsoft.com/office/officeart/2009/3/layout/HorizontalOrganizationChart"/>
    <dgm:cxn modelId="{632603E1-9EA8-431A-8D57-253BD6B7720C}" type="presParOf" srcId="{CC7B430D-7E38-4EA2-86A1-526D2A76DB49}" destId="{01540EEC-B45B-4BD3-9F59-4ADA83D7FF95}" srcOrd="1" destOrd="0" presId="urn:microsoft.com/office/officeart/2009/3/layout/HorizontalOrganizationChart"/>
    <dgm:cxn modelId="{901160A3-5F4D-4121-AB65-3A5EC501459D}" type="presParOf" srcId="{C33AD30F-97DD-4C61-8A10-7A0A3599DC08}" destId="{1B31AAD5-1555-41D8-908A-8E1193434FF7}" srcOrd="1" destOrd="0" presId="urn:microsoft.com/office/officeart/2009/3/layout/HorizontalOrganizationChart"/>
    <dgm:cxn modelId="{28F2EAA8-F46C-4B42-9B71-F72513CB8418}" type="presParOf" srcId="{C33AD30F-97DD-4C61-8A10-7A0A3599DC08}" destId="{7C123628-B01C-482F-864F-94EE4A416040}" srcOrd="2" destOrd="0" presId="urn:microsoft.com/office/officeart/2009/3/layout/HorizontalOrganizationChart"/>
    <dgm:cxn modelId="{76C72D9B-0158-4C24-8894-AE06B4DE5127}" type="presParOf" srcId="{2E9B69F1-3BB6-4CEB-8109-AF803FABA10C}" destId="{AEE47303-6199-4636-B80D-5932B029E0C0}" srcOrd="2" destOrd="0" presId="urn:microsoft.com/office/officeart/2009/3/layout/HorizontalOrganizationChart"/>
    <dgm:cxn modelId="{79776E8A-3AF6-495C-8F3C-1EDADCEBD625}" type="presParOf" srcId="{8B4DCB85-6C91-4F7E-BEAF-0AF0F41F67ED}" destId="{25092597-641C-4529-8C7A-4BE04D69632B}" srcOrd="2" destOrd="0" presId="urn:microsoft.com/office/officeart/2009/3/layout/HorizontalOrganizationChart"/>
    <dgm:cxn modelId="{8632FF11-01B1-4659-90D0-EE9684C532C0}" type="presParOf" srcId="{AABBF73A-B736-47B9-8F3A-ECD481AA49C1}" destId="{790E126B-5880-45B3-961A-AD2D309191B0}" srcOrd="4" destOrd="0" presId="urn:microsoft.com/office/officeart/2009/3/layout/HorizontalOrganizationChart"/>
    <dgm:cxn modelId="{22C582B9-DFB9-492E-B6E5-3E3131819C33}" type="presParOf" srcId="{AABBF73A-B736-47B9-8F3A-ECD481AA49C1}" destId="{58A1B3A8-6C9D-4EFB-8C3F-66F1D06AAD77}" srcOrd="5" destOrd="0" presId="urn:microsoft.com/office/officeart/2009/3/layout/HorizontalOrganizationChart"/>
    <dgm:cxn modelId="{1B0673B2-FAF0-4CBA-B89A-3D0C9C0F56FC}" type="presParOf" srcId="{58A1B3A8-6C9D-4EFB-8C3F-66F1D06AAD77}" destId="{4EA924C5-7991-46E9-8DC6-899E505B7007}" srcOrd="0" destOrd="0" presId="urn:microsoft.com/office/officeart/2009/3/layout/HorizontalOrganizationChart"/>
    <dgm:cxn modelId="{9F2C60CD-D574-4A82-A7FB-79F8011BBCE8}" type="presParOf" srcId="{4EA924C5-7991-46E9-8DC6-899E505B7007}" destId="{BBF70CC7-A117-4B15-B676-EE842A64E7BA}" srcOrd="0" destOrd="0" presId="urn:microsoft.com/office/officeart/2009/3/layout/HorizontalOrganizationChart"/>
    <dgm:cxn modelId="{D51A5A2D-5490-4351-810D-71AC408C097E}" type="presParOf" srcId="{4EA924C5-7991-46E9-8DC6-899E505B7007}" destId="{37B33973-0305-441B-BEF4-698F818721A7}" srcOrd="1" destOrd="0" presId="urn:microsoft.com/office/officeart/2009/3/layout/HorizontalOrganizationChart"/>
    <dgm:cxn modelId="{C5EA2A09-F553-4DBA-B6D2-64E19DE7A4C4}" type="presParOf" srcId="{58A1B3A8-6C9D-4EFB-8C3F-66F1D06AAD77}" destId="{FDAF18D0-9CA3-4050-8BE9-DEAD80E4D387}" srcOrd="1" destOrd="0" presId="urn:microsoft.com/office/officeart/2009/3/layout/HorizontalOrganizationChart"/>
    <dgm:cxn modelId="{8BD0F791-6313-405F-9040-D0E99CF9386F}" type="presParOf" srcId="{FDAF18D0-9CA3-4050-8BE9-DEAD80E4D387}" destId="{4237D6E5-D923-4263-B32D-42D85502CA13}" srcOrd="0" destOrd="0" presId="urn:microsoft.com/office/officeart/2009/3/layout/HorizontalOrganizationChart"/>
    <dgm:cxn modelId="{A5D2A32A-B7A7-478E-BC8C-8041DFE2D217}" type="presParOf" srcId="{FDAF18D0-9CA3-4050-8BE9-DEAD80E4D387}" destId="{F3DE3422-7341-4AD5-9F6C-BA28EF838A27}" srcOrd="1" destOrd="0" presId="urn:microsoft.com/office/officeart/2009/3/layout/HorizontalOrganizationChart"/>
    <dgm:cxn modelId="{0776C9F0-1015-4F86-986A-0E75A92BE93D}" type="presParOf" srcId="{F3DE3422-7341-4AD5-9F6C-BA28EF838A27}" destId="{743D0610-3A69-4931-B0D5-354F81ACF435}" srcOrd="0" destOrd="0" presId="urn:microsoft.com/office/officeart/2009/3/layout/HorizontalOrganizationChart"/>
    <dgm:cxn modelId="{36A4B21E-6555-41EA-9B81-DE2C8ADFA3D0}" type="presParOf" srcId="{743D0610-3A69-4931-B0D5-354F81ACF435}" destId="{8D6BC988-F30B-45C0-9512-0FF84BE0CB57}" srcOrd="0" destOrd="0" presId="urn:microsoft.com/office/officeart/2009/3/layout/HorizontalOrganizationChart"/>
    <dgm:cxn modelId="{E7258220-8754-47BA-BBDF-39AF1198F0C4}" type="presParOf" srcId="{743D0610-3A69-4931-B0D5-354F81ACF435}" destId="{175C11D9-B080-44DB-A2B3-B6D2A7F258C4}" srcOrd="1" destOrd="0" presId="urn:microsoft.com/office/officeart/2009/3/layout/HorizontalOrganizationChart"/>
    <dgm:cxn modelId="{C58FBC8D-A363-4717-90EB-4A414E9E0AB4}" type="presParOf" srcId="{F3DE3422-7341-4AD5-9F6C-BA28EF838A27}" destId="{D2D2A181-8933-4FA2-8B60-D64B620E6281}" srcOrd="1" destOrd="0" presId="urn:microsoft.com/office/officeart/2009/3/layout/HorizontalOrganizationChart"/>
    <dgm:cxn modelId="{BE6A3FA5-72A9-4A2D-B1AF-336A5661B971}" type="presParOf" srcId="{D2D2A181-8933-4FA2-8B60-D64B620E6281}" destId="{ABD07CCE-E228-4FE8-9D22-90A1ED3C4038}" srcOrd="0" destOrd="0" presId="urn:microsoft.com/office/officeart/2009/3/layout/HorizontalOrganizationChart"/>
    <dgm:cxn modelId="{B4C4B750-133E-44D4-8E11-A48557CBD2EC}" type="presParOf" srcId="{D2D2A181-8933-4FA2-8B60-D64B620E6281}" destId="{D6C91C01-43F4-46D0-A06D-FA13AB236A72}" srcOrd="1" destOrd="0" presId="urn:microsoft.com/office/officeart/2009/3/layout/HorizontalOrganizationChart"/>
    <dgm:cxn modelId="{5E8790A5-E0DB-495D-805D-AFBE31A4CD56}" type="presParOf" srcId="{D6C91C01-43F4-46D0-A06D-FA13AB236A72}" destId="{E49E021B-7AB4-47DF-85EB-3B0D20FB48E4}" srcOrd="0" destOrd="0" presId="urn:microsoft.com/office/officeart/2009/3/layout/HorizontalOrganizationChart"/>
    <dgm:cxn modelId="{DA1A6798-A9F5-42CC-80D5-862BA5F1BCEB}" type="presParOf" srcId="{E49E021B-7AB4-47DF-85EB-3B0D20FB48E4}" destId="{46170464-B350-407D-97D8-5F4B22748AE4}" srcOrd="0" destOrd="0" presId="urn:microsoft.com/office/officeart/2009/3/layout/HorizontalOrganizationChart"/>
    <dgm:cxn modelId="{B6378256-9D19-410B-8EDF-20B7D1C0D233}" type="presParOf" srcId="{E49E021B-7AB4-47DF-85EB-3B0D20FB48E4}" destId="{7217B905-3359-4771-B422-F44435E99F37}" srcOrd="1" destOrd="0" presId="urn:microsoft.com/office/officeart/2009/3/layout/HorizontalOrganizationChart"/>
    <dgm:cxn modelId="{3729D775-4FF5-41D9-8315-4DA17CD186E4}" type="presParOf" srcId="{D6C91C01-43F4-46D0-A06D-FA13AB236A72}" destId="{5DE076CB-7C67-485D-8278-791236F792DB}" srcOrd="1" destOrd="0" presId="urn:microsoft.com/office/officeart/2009/3/layout/HorizontalOrganizationChart"/>
    <dgm:cxn modelId="{B00555C2-6E9D-46C6-8130-ABA01F72F7D1}" type="presParOf" srcId="{D6C91C01-43F4-46D0-A06D-FA13AB236A72}" destId="{23B4A118-604A-49E3-A010-E0361E6B066D}" srcOrd="2" destOrd="0" presId="urn:microsoft.com/office/officeart/2009/3/layout/HorizontalOrganizationChart"/>
    <dgm:cxn modelId="{5627F7AF-407D-450C-8846-6D899221B5DB}" type="presParOf" srcId="{F3DE3422-7341-4AD5-9F6C-BA28EF838A27}" destId="{095DB25E-1726-4A59-9C2B-FB6F402E6191}" srcOrd="2" destOrd="0" presId="urn:microsoft.com/office/officeart/2009/3/layout/HorizontalOrganizationChart"/>
    <dgm:cxn modelId="{FB23A847-70D6-4C25-98BB-032BD435E849}" type="presParOf" srcId="{58A1B3A8-6C9D-4EFB-8C3F-66F1D06AAD77}" destId="{B232BD75-22B1-4002-AD28-B5DDCA410EE6}" srcOrd="2" destOrd="0" presId="urn:microsoft.com/office/officeart/2009/3/layout/HorizontalOrganizationChart"/>
    <dgm:cxn modelId="{66257574-0FEE-464D-98CD-5C051F94128B}" type="presParOf" srcId="{AABBF73A-B736-47B9-8F3A-ECD481AA49C1}" destId="{E00BEA39-D701-4254-B9BF-D0D312D88E04}" srcOrd="6" destOrd="0" presId="urn:microsoft.com/office/officeart/2009/3/layout/HorizontalOrganizationChart"/>
    <dgm:cxn modelId="{47BD14CD-563F-4F65-8845-5FC48441A2FA}" type="presParOf" srcId="{AABBF73A-B736-47B9-8F3A-ECD481AA49C1}" destId="{EA273FB4-4143-498B-B6F8-D9E57711C2F9}" srcOrd="7" destOrd="0" presId="urn:microsoft.com/office/officeart/2009/3/layout/HorizontalOrganizationChart"/>
    <dgm:cxn modelId="{2D5F22CB-8F18-449A-99D3-5DF0946A8702}" type="presParOf" srcId="{EA273FB4-4143-498B-B6F8-D9E57711C2F9}" destId="{0E814680-89FE-4518-A5BF-128E202CC156}" srcOrd="0" destOrd="0" presId="urn:microsoft.com/office/officeart/2009/3/layout/HorizontalOrganizationChart"/>
    <dgm:cxn modelId="{CB9DF4D2-6082-4413-BE92-7538D5C5FF2B}" type="presParOf" srcId="{0E814680-89FE-4518-A5BF-128E202CC156}" destId="{7213595F-ECC4-4D52-85D8-05630C97DE85}" srcOrd="0" destOrd="0" presId="urn:microsoft.com/office/officeart/2009/3/layout/HorizontalOrganizationChart"/>
    <dgm:cxn modelId="{01EAF851-7D87-4A8E-8072-7E88D04C74C5}" type="presParOf" srcId="{0E814680-89FE-4518-A5BF-128E202CC156}" destId="{131D8FCE-9B54-4D50-88A6-33DD8850F6EB}" srcOrd="1" destOrd="0" presId="urn:microsoft.com/office/officeart/2009/3/layout/HorizontalOrganizationChart"/>
    <dgm:cxn modelId="{EEC802C4-4DD7-4924-96C7-20A409671A7A}" type="presParOf" srcId="{EA273FB4-4143-498B-B6F8-D9E57711C2F9}" destId="{DEDD7459-41B4-42E0-A500-5B9BCB6DA53F}" srcOrd="1" destOrd="0" presId="urn:microsoft.com/office/officeart/2009/3/layout/HorizontalOrganizationChart"/>
    <dgm:cxn modelId="{20F71B05-D86E-43AD-B9FF-7F0AED866B97}" type="presParOf" srcId="{EA273FB4-4143-498B-B6F8-D9E57711C2F9}" destId="{2020767A-4501-4A8B-89A8-39BF63E9D622}" srcOrd="2" destOrd="0" presId="urn:microsoft.com/office/officeart/2009/3/layout/HorizontalOrganizationChart"/>
    <dgm:cxn modelId="{0FD86A9E-CBA9-47BD-8BAC-D9EC34D336F0}" type="presParOf" srcId="{23928ACD-5B68-443F-8C7F-27508DCB8947}" destId="{14FCA325-B854-4FD5-B885-C81B07E542A8}" srcOrd="2" destOrd="0" presId="urn:microsoft.com/office/officeart/2009/3/layout/HorizontalOrganizationChar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D125B0E-102E-456B-B3A4-E41D54F9C693}" type="doc">
      <dgm:prSet loTypeId="urn:microsoft.com/office/officeart/2009/3/layout/HorizontalOrganizationChart" loCatId="hierarchy" qsTypeId="urn:microsoft.com/office/officeart/2005/8/quickstyle/simple3" qsCatId="simple" csTypeId="urn:microsoft.com/office/officeart/2005/8/colors/colorful3" csCatId="colorful" phldr="1"/>
      <dgm:spPr/>
      <dgm:t>
        <a:bodyPr/>
        <a:lstStyle/>
        <a:p>
          <a:endParaRPr lang="zh-CN" altLang="en-US"/>
        </a:p>
      </dgm:t>
    </dgm:pt>
    <dgm:pt modelId="{706629CF-E500-40F3-98F7-EEDD1FB55106}">
      <dgm:prSet phldrT="[文本]" custT="1"/>
      <dgm:spPr/>
      <dgm:t>
        <a:bodyPr/>
        <a:lstStyle/>
        <a:p>
          <a:r>
            <a:rPr lang="en-GB" sz="700" i="0"/>
            <a:t>LTM-Config</a:t>
          </a:r>
          <a:endParaRPr lang="zh-CN" altLang="en-US" sz="700" i="0"/>
        </a:p>
      </dgm:t>
    </dgm:pt>
    <dgm:pt modelId="{E75E53EB-71A8-4A5B-A9E2-334E8F21D64D}" type="parTrans" cxnId="{4B3B8562-A591-480D-815B-9BA80624CCE2}">
      <dgm:prSet/>
      <dgm:spPr/>
      <dgm:t>
        <a:bodyPr/>
        <a:lstStyle/>
        <a:p>
          <a:endParaRPr lang="zh-CN" altLang="en-US" sz="2400"/>
        </a:p>
      </dgm:t>
    </dgm:pt>
    <dgm:pt modelId="{397559BD-25D8-49FF-82A7-07D43400B6BE}" type="sibTrans" cxnId="{4B3B8562-A591-480D-815B-9BA80624CCE2}">
      <dgm:prSet/>
      <dgm:spPr/>
      <dgm:t>
        <a:bodyPr/>
        <a:lstStyle/>
        <a:p>
          <a:endParaRPr lang="zh-CN" altLang="en-US" sz="2400"/>
        </a:p>
      </dgm:t>
    </dgm:pt>
    <dgm:pt modelId="{3862337D-D24F-4936-9C98-59E88C9FEC89}">
      <dgm:prSet phldrT="[文本]" custT="1"/>
      <dgm:spPr/>
      <dgm:t>
        <a:bodyPr/>
        <a:lstStyle/>
        <a:p>
          <a:r>
            <a:rPr lang="en-GB" sz="700"/>
            <a:t>ltm-CandidateConfig1</a:t>
          </a:r>
          <a:endParaRPr lang="zh-CN" altLang="en-US" sz="700"/>
        </a:p>
      </dgm:t>
    </dgm:pt>
    <dgm:pt modelId="{D3C7B3C6-3811-412C-AE21-9EFA19F30427}" type="parTrans" cxnId="{BADB152C-11CC-4907-8D75-4EBFBAE977AD}">
      <dgm:prSet/>
      <dgm:spPr/>
      <dgm:t>
        <a:bodyPr/>
        <a:lstStyle/>
        <a:p>
          <a:endParaRPr lang="zh-CN" altLang="en-US" sz="2400"/>
        </a:p>
      </dgm:t>
    </dgm:pt>
    <dgm:pt modelId="{B2CDFBB1-A16A-4CC6-B270-0B19768F74CF}" type="sibTrans" cxnId="{BADB152C-11CC-4907-8D75-4EBFBAE977AD}">
      <dgm:prSet/>
      <dgm:spPr/>
      <dgm:t>
        <a:bodyPr/>
        <a:lstStyle/>
        <a:p>
          <a:endParaRPr lang="zh-CN" altLang="en-US" sz="2400"/>
        </a:p>
      </dgm:t>
    </dgm:pt>
    <dgm:pt modelId="{CEA206FA-402E-4D5C-A622-6C0F886C036A}">
      <dgm:prSet phldrT="[文本]" custT="1"/>
      <dgm:spPr/>
      <dgm:t>
        <a:bodyPr/>
        <a:lstStyle/>
        <a:p>
          <a:r>
            <a:rPr lang="en-GB" sz="700"/>
            <a:t>LTM-CSI-ReportConfig</a:t>
          </a:r>
          <a:endParaRPr lang="zh-CN" altLang="en-US" sz="700"/>
        </a:p>
      </dgm:t>
    </dgm:pt>
    <dgm:pt modelId="{9A6C4139-D9F5-440C-93B4-4B0405FCA370}" type="parTrans" cxnId="{2DCDFC5F-9B1D-447E-94E3-3D0614623462}">
      <dgm:prSet/>
      <dgm:spPr/>
      <dgm:t>
        <a:bodyPr/>
        <a:lstStyle/>
        <a:p>
          <a:endParaRPr lang="zh-CN" altLang="en-US" sz="2400"/>
        </a:p>
      </dgm:t>
    </dgm:pt>
    <dgm:pt modelId="{EEBB63D0-C719-45E1-8FD2-3E43C1F25554}" type="sibTrans" cxnId="{2DCDFC5F-9B1D-447E-94E3-3D0614623462}">
      <dgm:prSet/>
      <dgm:spPr/>
      <dgm:t>
        <a:bodyPr/>
        <a:lstStyle/>
        <a:p>
          <a:endParaRPr lang="zh-CN" altLang="en-US" sz="2400"/>
        </a:p>
      </dgm:t>
    </dgm:pt>
    <dgm:pt modelId="{EBFEB5DA-EF4A-400C-A6AB-C4C91490291A}">
      <dgm:prSet phldrT="[文本]" custT="1"/>
      <dgm:spPr/>
      <dgm:t>
        <a:bodyPr/>
        <a:lstStyle/>
        <a:p>
          <a:r>
            <a:rPr lang="en-GB" sz="700"/>
            <a:t>ltm-CandidateConfig2</a:t>
          </a:r>
          <a:endParaRPr lang="zh-CN" altLang="en-US" sz="700"/>
        </a:p>
      </dgm:t>
    </dgm:pt>
    <dgm:pt modelId="{72F97676-AA40-458B-9F3E-8244FCD26E5D}" type="parTrans" cxnId="{285141B8-DCB5-4804-9464-42BA78B871B5}">
      <dgm:prSet/>
      <dgm:spPr/>
      <dgm:t>
        <a:bodyPr/>
        <a:lstStyle/>
        <a:p>
          <a:endParaRPr lang="zh-CN" altLang="en-US" sz="2400"/>
        </a:p>
      </dgm:t>
    </dgm:pt>
    <dgm:pt modelId="{3987DFFF-71BA-4028-B671-B21F69071279}" type="sibTrans" cxnId="{285141B8-DCB5-4804-9464-42BA78B871B5}">
      <dgm:prSet/>
      <dgm:spPr/>
      <dgm:t>
        <a:bodyPr/>
        <a:lstStyle/>
        <a:p>
          <a:endParaRPr lang="zh-CN" altLang="en-US" sz="2400"/>
        </a:p>
      </dgm:t>
    </dgm:pt>
    <dgm:pt modelId="{356CDF1A-94AB-495F-A1EE-CAC3741EF5E7}">
      <dgm:prSet phldrT="[文本]" custT="1"/>
      <dgm:spPr/>
      <dgm:t>
        <a:bodyPr/>
        <a:lstStyle/>
        <a:p>
          <a:r>
            <a:rPr lang="en-GB" sz="700"/>
            <a:t>LTM-CSI-ReportConfig</a:t>
          </a:r>
          <a:endParaRPr lang="zh-CN" altLang="en-US" sz="700"/>
        </a:p>
      </dgm:t>
    </dgm:pt>
    <dgm:pt modelId="{3FE91E6E-ABDC-4B0E-BD05-015A61B945EE}" type="parTrans" cxnId="{72761DB9-40D4-42DD-8CE1-BE059266D455}">
      <dgm:prSet/>
      <dgm:spPr/>
      <dgm:t>
        <a:bodyPr/>
        <a:lstStyle/>
        <a:p>
          <a:endParaRPr lang="zh-CN" altLang="en-US" sz="2400"/>
        </a:p>
      </dgm:t>
    </dgm:pt>
    <dgm:pt modelId="{06E6DECE-ABAF-4E76-BA77-C21E2D5FC7FD}" type="sibTrans" cxnId="{72761DB9-40D4-42DD-8CE1-BE059266D455}">
      <dgm:prSet/>
      <dgm:spPr/>
      <dgm:t>
        <a:bodyPr/>
        <a:lstStyle/>
        <a:p>
          <a:endParaRPr lang="zh-CN" altLang="en-US" sz="2400"/>
        </a:p>
      </dgm:t>
    </dgm:pt>
    <dgm:pt modelId="{3B2D9A3A-206D-4CEE-B1AA-6BCEBAA9FDE7}">
      <dgm:prSet phldrT="[文本]" custT="1"/>
      <dgm:spPr/>
      <dgm:t>
        <a:bodyPr/>
        <a:lstStyle/>
        <a:p>
          <a:r>
            <a:rPr lang="en-GB" sz="700"/>
            <a:t>ltm-CandidateConfig3</a:t>
          </a:r>
          <a:endParaRPr lang="zh-CN" altLang="en-US" sz="700"/>
        </a:p>
      </dgm:t>
    </dgm:pt>
    <dgm:pt modelId="{3EE7DD79-2DC7-4407-B4C4-F0433AD204D0}" type="parTrans" cxnId="{92F9BE68-52B7-4148-AB2B-7826E87FF50F}">
      <dgm:prSet/>
      <dgm:spPr/>
      <dgm:t>
        <a:bodyPr/>
        <a:lstStyle/>
        <a:p>
          <a:endParaRPr lang="zh-CN" altLang="en-US" sz="2400"/>
        </a:p>
      </dgm:t>
    </dgm:pt>
    <dgm:pt modelId="{C035601C-CE4A-43B0-A52B-FBE03F80C754}" type="sibTrans" cxnId="{92F9BE68-52B7-4148-AB2B-7826E87FF50F}">
      <dgm:prSet/>
      <dgm:spPr/>
      <dgm:t>
        <a:bodyPr/>
        <a:lstStyle/>
        <a:p>
          <a:endParaRPr lang="zh-CN" altLang="en-US" sz="2400"/>
        </a:p>
      </dgm:t>
    </dgm:pt>
    <dgm:pt modelId="{902108A3-E630-415D-852D-9F1FB85EBFE6}">
      <dgm:prSet phldrT="[文本]" custT="1"/>
      <dgm:spPr/>
      <dgm:t>
        <a:bodyPr/>
        <a:lstStyle/>
        <a:p>
          <a:r>
            <a:rPr lang="en-US" altLang="zh-CN" sz="700"/>
            <a:t>......</a:t>
          </a:r>
          <a:endParaRPr lang="zh-CN" altLang="en-US" sz="700"/>
        </a:p>
      </dgm:t>
    </dgm:pt>
    <dgm:pt modelId="{A89EB52C-8B26-48DE-958A-FC06F43D3C4A}" type="parTrans" cxnId="{4A3B8999-032D-4EA0-A85B-E4C2CF15FA2F}">
      <dgm:prSet/>
      <dgm:spPr/>
      <dgm:t>
        <a:bodyPr/>
        <a:lstStyle/>
        <a:p>
          <a:endParaRPr lang="zh-CN" altLang="en-US" sz="2400"/>
        </a:p>
      </dgm:t>
    </dgm:pt>
    <dgm:pt modelId="{D42FD6DA-A1CF-4CDF-B844-C1E76421DF7E}" type="sibTrans" cxnId="{4A3B8999-032D-4EA0-A85B-E4C2CF15FA2F}">
      <dgm:prSet/>
      <dgm:spPr/>
      <dgm:t>
        <a:bodyPr/>
        <a:lstStyle/>
        <a:p>
          <a:endParaRPr lang="zh-CN" altLang="en-US" sz="2400"/>
        </a:p>
      </dgm:t>
    </dgm:pt>
    <dgm:pt modelId="{DF745ABE-D29A-42E2-A77F-1F0D68EC122A}">
      <dgm:prSet phldrT="[文本]" custT="1"/>
      <dgm:spPr/>
      <dgm:t>
        <a:bodyPr/>
        <a:lstStyle/>
        <a:p>
          <a:r>
            <a:rPr lang="en-US" altLang="zh-CN" sz="700"/>
            <a:t>L1 event config for candidate 1</a:t>
          </a:r>
          <a:endParaRPr lang="zh-CN" altLang="en-US" sz="700"/>
        </a:p>
      </dgm:t>
    </dgm:pt>
    <dgm:pt modelId="{6843652B-DA1E-4001-AF8C-7AC790D3C6A6}" type="parTrans" cxnId="{8A0C623C-B6A3-4303-B7D2-630A02DD8547}">
      <dgm:prSet/>
      <dgm:spPr/>
      <dgm:t>
        <a:bodyPr/>
        <a:lstStyle/>
        <a:p>
          <a:endParaRPr lang="zh-CN" altLang="en-US" sz="2400"/>
        </a:p>
      </dgm:t>
    </dgm:pt>
    <dgm:pt modelId="{ED22179C-5B24-45E7-86E8-DA16B3A324A3}" type="sibTrans" cxnId="{8A0C623C-B6A3-4303-B7D2-630A02DD8547}">
      <dgm:prSet/>
      <dgm:spPr/>
      <dgm:t>
        <a:bodyPr/>
        <a:lstStyle/>
        <a:p>
          <a:endParaRPr lang="zh-CN" altLang="en-US" sz="2400"/>
        </a:p>
      </dgm:t>
    </dgm:pt>
    <dgm:pt modelId="{19BD4E2E-42B7-4208-ACF0-47FEA60A1894}">
      <dgm:prSet phldrT="[文本]" custT="1"/>
      <dgm:spPr/>
      <dgm:t>
        <a:bodyPr/>
        <a:lstStyle/>
        <a:p>
          <a:r>
            <a:rPr lang="en-US" altLang="zh-CN" sz="700"/>
            <a:t>L1 event config for candidate 1</a:t>
          </a:r>
          <a:endParaRPr lang="zh-CN" altLang="en-US" sz="700"/>
        </a:p>
      </dgm:t>
    </dgm:pt>
    <dgm:pt modelId="{4352F70E-F234-4B5A-BD19-DEAEA4DB4EBC}" type="parTrans" cxnId="{26892CA4-033A-4E4C-99B1-5B2D4930BC29}">
      <dgm:prSet/>
      <dgm:spPr/>
      <dgm:t>
        <a:bodyPr/>
        <a:lstStyle/>
        <a:p>
          <a:endParaRPr lang="zh-CN" altLang="en-US" sz="2400"/>
        </a:p>
      </dgm:t>
    </dgm:pt>
    <dgm:pt modelId="{D7AF5D0B-22C4-4C25-9FFD-0A8205400BB4}" type="sibTrans" cxnId="{26892CA4-033A-4E4C-99B1-5B2D4930BC29}">
      <dgm:prSet/>
      <dgm:spPr/>
      <dgm:t>
        <a:bodyPr/>
        <a:lstStyle/>
        <a:p>
          <a:endParaRPr lang="zh-CN" altLang="en-US" sz="2400"/>
        </a:p>
      </dgm:t>
    </dgm:pt>
    <dgm:pt modelId="{94AD0F88-9F58-4867-B995-FE39DDC158A7}">
      <dgm:prSet phldrT="[文本]" custT="1"/>
      <dgm:spPr/>
      <dgm:t>
        <a:bodyPr/>
        <a:lstStyle/>
        <a:p>
          <a:r>
            <a:rPr lang="en-US" altLang="zh-CN" sz="700"/>
            <a:t>L1 event config for candidate 2</a:t>
          </a:r>
          <a:endParaRPr lang="zh-CN" altLang="en-US" sz="700"/>
        </a:p>
      </dgm:t>
    </dgm:pt>
    <dgm:pt modelId="{0DC174E9-2FAA-4051-B4C5-1C843D578677}" type="parTrans" cxnId="{578C49D9-D526-46B8-A58E-646558E104F9}">
      <dgm:prSet/>
      <dgm:spPr/>
      <dgm:t>
        <a:bodyPr/>
        <a:lstStyle/>
        <a:p>
          <a:endParaRPr lang="zh-CN" altLang="en-US" sz="2400"/>
        </a:p>
      </dgm:t>
    </dgm:pt>
    <dgm:pt modelId="{517DD1D3-318C-4AF1-A7AC-1F6FC24ACD81}" type="sibTrans" cxnId="{578C49D9-D526-46B8-A58E-646558E104F9}">
      <dgm:prSet/>
      <dgm:spPr/>
      <dgm:t>
        <a:bodyPr/>
        <a:lstStyle/>
        <a:p>
          <a:endParaRPr lang="zh-CN" altLang="en-US" sz="2400"/>
        </a:p>
      </dgm:t>
    </dgm:pt>
    <dgm:pt modelId="{50583122-8080-4627-B2B2-466951CBF6FF}">
      <dgm:prSet phldrT="[文本]" custT="1"/>
      <dgm:spPr/>
      <dgm:t>
        <a:bodyPr/>
        <a:lstStyle/>
        <a:p>
          <a:r>
            <a:rPr lang="en-US" altLang="zh-CN" sz="700"/>
            <a:t>....</a:t>
          </a:r>
          <a:endParaRPr lang="zh-CN" altLang="en-US" sz="700"/>
        </a:p>
      </dgm:t>
    </dgm:pt>
    <dgm:pt modelId="{FC51D9ED-AA4F-4BB3-89BC-5A42CF0E7A93}" type="parTrans" cxnId="{E27F1F03-46E6-4177-902E-CCD7632A696E}">
      <dgm:prSet/>
      <dgm:spPr/>
      <dgm:t>
        <a:bodyPr/>
        <a:lstStyle/>
        <a:p>
          <a:endParaRPr lang="zh-CN" altLang="en-US" sz="2400"/>
        </a:p>
      </dgm:t>
    </dgm:pt>
    <dgm:pt modelId="{8CE44542-48D2-40EE-8159-C5DEF3EC663E}" type="sibTrans" cxnId="{E27F1F03-46E6-4177-902E-CCD7632A696E}">
      <dgm:prSet/>
      <dgm:spPr/>
      <dgm:t>
        <a:bodyPr/>
        <a:lstStyle/>
        <a:p>
          <a:endParaRPr lang="zh-CN" altLang="en-US" sz="2400"/>
        </a:p>
      </dgm:t>
    </dgm:pt>
    <dgm:pt modelId="{62EC1677-114D-44A7-B1EC-A445C47FAE42}">
      <dgm:prSet phldrT="[文本]" custT="1"/>
      <dgm:spPr/>
      <dgm:t>
        <a:bodyPr/>
        <a:lstStyle/>
        <a:p>
          <a:r>
            <a:rPr lang="en-US" altLang="zh-CN" sz="700"/>
            <a:t>L1 event config for candidate 2</a:t>
          </a:r>
          <a:endParaRPr lang="zh-CN" altLang="en-US" sz="700"/>
        </a:p>
      </dgm:t>
    </dgm:pt>
    <dgm:pt modelId="{90ED1D17-8E54-4D7A-8C1C-1E2A3C7D57BC}" type="parTrans" cxnId="{FA28A5A6-E67C-4C72-B765-0E5B9B87E490}">
      <dgm:prSet/>
      <dgm:spPr/>
      <dgm:t>
        <a:bodyPr/>
        <a:lstStyle/>
        <a:p>
          <a:endParaRPr lang="zh-CN" altLang="en-US" sz="2400"/>
        </a:p>
      </dgm:t>
    </dgm:pt>
    <dgm:pt modelId="{58FBBE31-CD92-4E41-8CAF-13C2B8866444}" type="sibTrans" cxnId="{FA28A5A6-E67C-4C72-B765-0E5B9B87E490}">
      <dgm:prSet/>
      <dgm:spPr/>
      <dgm:t>
        <a:bodyPr/>
        <a:lstStyle/>
        <a:p>
          <a:endParaRPr lang="zh-CN" altLang="en-US" sz="2400"/>
        </a:p>
      </dgm:t>
    </dgm:pt>
    <dgm:pt modelId="{3BAF9C40-7102-4A66-808C-CB835289530D}">
      <dgm:prSet phldrT="[文本]" custT="1"/>
      <dgm:spPr/>
      <dgm:t>
        <a:bodyPr/>
        <a:lstStyle/>
        <a:p>
          <a:r>
            <a:rPr lang="en-US" altLang="zh-CN" sz="700"/>
            <a:t>.....</a:t>
          </a:r>
          <a:endParaRPr lang="zh-CN" altLang="en-US" sz="700"/>
        </a:p>
      </dgm:t>
    </dgm:pt>
    <dgm:pt modelId="{7C25902F-2B8B-45ED-9E10-B8994F23FAE7}" type="parTrans" cxnId="{DE1D937D-7891-4035-A4EE-9E9D390924C3}">
      <dgm:prSet/>
      <dgm:spPr/>
      <dgm:t>
        <a:bodyPr/>
        <a:lstStyle/>
        <a:p>
          <a:endParaRPr lang="zh-CN" altLang="en-US" sz="2400"/>
        </a:p>
      </dgm:t>
    </dgm:pt>
    <dgm:pt modelId="{BEB86CCC-F202-484E-B178-5076459003AD}" type="sibTrans" cxnId="{DE1D937D-7891-4035-A4EE-9E9D390924C3}">
      <dgm:prSet/>
      <dgm:spPr/>
      <dgm:t>
        <a:bodyPr/>
        <a:lstStyle/>
        <a:p>
          <a:endParaRPr lang="zh-CN" altLang="en-US" sz="2400"/>
        </a:p>
      </dgm:t>
    </dgm:pt>
    <dgm:pt modelId="{82E6E1F8-4D77-4DFC-B419-66B0ECE2AEB8}" type="pres">
      <dgm:prSet presAssocID="{ED125B0E-102E-456B-B3A4-E41D54F9C693}" presName="hierChild1" presStyleCnt="0">
        <dgm:presLayoutVars>
          <dgm:orgChart val="1"/>
          <dgm:chPref val="1"/>
          <dgm:dir/>
          <dgm:animOne val="branch"/>
          <dgm:animLvl val="lvl"/>
          <dgm:resizeHandles/>
        </dgm:presLayoutVars>
      </dgm:prSet>
      <dgm:spPr/>
    </dgm:pt>
    <dgm:pt modelId="{23928ACD-5B68-443F-8C7F-27508DCB8947}" type="pres">
      <dgm:prSet presAssocID="{706629CF-E500-40F3-98F7-EEDD1FB55106}" presName="hierRoot1" presStyleCnt="0">
        <dgm:presLayoutVars>
          <dgm:hierBranch val="init"/>
        </dgm:presLayoutVars>
      </dgm:prSet>
      <dgm:spPr/>
    </dgm:pt>
    <dgm:pt modelId="{19689D7B-68D3-4BF4-834D-3B9FFB30C369}" type="pres">
      <dgm:prSet presAssocID="{706629CF-E500-40F3-98F7-EEDD1FB55106}" presName="rootComposite1" presStyleCnt="0"/>
      <dgm:spPr/>
    </dgm:pt>
    <dgm:pt modelId="{91AE4D76-FD84-4291-84EB-40665C0E7FE3}" type="pres">
      <dgm:prSet presAssocID="{706629CF-E500-40F3-98F7-EEDD1FB55106}" presName="rootText1" presStyleLbl="node0" presStyleIdx="0" presStyleCnt="1" custScaleX="128396" custScaleY="93350">
        <dgm:presLayoutVars>
          <dgm:chPref val="3"/>
        </dgm:presLayoutVars>
      </dgm:prSet>
      <dgm:spPr/>
    </dgm:pt>
    <dgm:pt modelId="{64B790DA-AC36-4F37-8AE2-0C22537A4258}" type="pres">
      <dgm:prSet presAssocID="{706629CF-E500-40F3-98F7-EEDD1FB55106}" presName="rootConnector1" presStyleLbl="node1" presStyleIdx="0" presStyleCnt="0"/>
      <dgm:spPr/>
    </dgm:pt>
    <dgm:pt modelId="{AABBF73A-B736-47B9-8F3A-ECD481AA49C1}" type="pres">
      <dgm:prSet presAssocID="{706629CF-E500-40F3-98F7-EEDD1FB55106}" presName="hierChild2" presStyleCnt="0"/>
      <dgm:spPr/>
    </dgm:pt>
    <dgm:pt modelId="{B769E039-8D10-4967-88A1-006C7144532F}" type="pres">
      <dgm:prSet presAssocID="{D3C7B3C6-3811-412C-AE21-9EFA19F30427}" presName="Name64" presStyleLbl="parChTrans1D2" presStyleIdx="0" presStyleCnt="4"/>
      <dgm:spPr/>
    </dgm:pt>
    <dgm:pt modelId="{B9808171-4E75-4422-8E2B-F57E3E6FFFB0}" type="pres">
      <dgm:prSet presAssocID="{3862337D-D24F-4936-9C98-59E88C9FEC89}" presName="hierRoot2" presStyleCnt="0">
        <dgm:presLayoutVars>
          <dgm:hierBranch val="init"/>
        </dgm:presLayoutVars>
      </dgm:prSet>
      <dgm:spPr/>
    </dgm:pt>
    <dgm:pt modelId="{08DEF30E-1A83-4779-91AB-4FF91570D3B4}" type="pres">
      <dgm:prSet presAssocID="{3862337D-D24F-4936-9C98-59E88C9FEC89}" presName="rootComposite" presStyleCnt="0"/>
      <dgm:spPr/>
    </dgm:pt>
    <dgm:pt modelId="{FA2C3954-B979-4496-9525-219146C8CB53}" type="pres">
      <dgm:prSet presAssocID="{3862337D-D24F-4936-9C98-59E88C9FEC89}" presName="rootText" presStyleLbl="node2" presStyleIdx="0" presStyleCnt="4">
        <dgm:presLayoutVars>
          <dgm:chPref val="3"/>
        </dgm:presLayoutVars>
      </dgm:prSet>
      <dgm:spPr/>
    </dgm:pt>
    <dgm:pt modelId="{A8111332-9CAE-48D5-8706-53C20B157B7F}" type="pres">
      <dgm:prSet presAssocID="{3862337D-D24F-4936-9C98-59E88C9FEC89}" presName="rootConnector" presStyleLbl="node2" presStyleIdx="0" presStyleCnt="4"/>
      <dgm:spPr/>
    </dgm:pt>
    <dgm:pt modelId="{DDBDF9F2-87C5-465D-A99B-AAB81E4FE2F6}" type="pres">
      <dgm:prSet presAssocID="{3862337D-D24F-4936-9C98-59E88C9FEC89}" presName="hierChild4" presStyleCnt="0"/>
      <dgm:spPr/>
    </dgm:pt>
    <dgm:pt modelId="{4337C635-B548-4DE7-A75F-79C4644983E7}" type="pres">
      <dgm:prSet presAssocID="{9A6C4139-D9F5-440C-93B4-4B0405FCA370}" presName="Name64" presStyleLbl="parChTrans1D3" presStyleIdx="0" presStyleCnt="2"/>
      <dgm:spPr/>
    </dgm:pt>
    <dgm:pt modelId="{FED4323F-480D-4821-A215-4E23E8E8F372}" type="pres">
      <dgm:prSet presAssocID="{CEA206FA-402E-4D5C-A622-6C0F886C036A}" presName="hierRoot2" presStyleCnt="0">
        <dgm:presLayoutVars>
          <dgm:hierBranch val="init"/>
        </dgm:presLayoutVars>
      </dgm:prSet>
      <dgm:spPr/>
    </dgm:pt>
    <dgm:pt modelId="{0A1C0021-B576-48B9-8C2E-A2DE00CB0219}" type="pres">
      <dgm:prSet presAssocID="{CEA206FA-402E-4D5C-A622-6C0F886C036A}" presName="rootComposite" presStyleCnt="0"/>
      <dgm:spPr/>
    </dgm:pt>
    <dgm:pt modelId="{7D72CFC7-29C5-4B9A-8D53-39AE072A5D0E}" type="pres">
      <dgm:prSet presAssocID="{CEA206FA-402E-4D5C-A622-6C0F886C036A}" presName="rootText" presStyleLbl="node3" presStyleIdx="0" presStyleCnt="2">
        <dgm:presLayoutVars>
          <dgm:chPref val="3"/>
        </dgm:presLayoutVars>
      </dgm:prSet>
      <dgm:spPr/>
    </dgm:pt>
    <dgm:pt modelId="{3E052FD9-5520-4AE7-8649-EA7AB88958E7}" type="pres">
      <dgm:prSet presAssocID="{CEA206FA-402E-4D5C-A622-6C0F886C036A}" presName="rootConnector" presStyleLbl="node3" presStyleIdx="0" presStyleCnt="2"/>
      <dgm:spPr/>
    </dgm:pt>
    <dgm:pt modelId="{52172BCF-22A8-4482-9D34-D22AE3CB566A}" type="pres">
      <dgm:prSet presAssocID="{CEA206FA-402E-4D5C-A622-6C0F886C036A}" presName="hierChild4" presStyleCnt="0"/>
      <dgm:spPr/>
    </dgm:pt>
    <dgm:pt modelId="{7E22CEBE-DA9B-4041-8F39-C3EBE5605A52}" type="pres">
      <dgm:prSet presAssocID="{6843652B-DA1E-4001-AF8C-7AC790D3C6A6}" presName="Name64" presStyleLbl="parChTrans1D4" presStyleIdx="0" presStyleCnt="6"/>
      <dgm:spPr/>
    </dgm:pt>
    <dgm:pt modelId="{B55D362D-2507-45D8-BB38-FEEC865B387C}" type="pres">
      <dgm:prSet presAssocID="{DF745ABE-D29A-42E2-A77F-1F0D68EC122A}" presName="hierRoot2" presStyleCnt="0">
        <dgm:presLayoutVars>
          <dgm:hierBranch val="r"/>
        </dgm:presLayoutVars>
      </dgm:prSet>
      <dgm:spPr/>
    </dgm:pt>
    <dgm:pt modelId="{D70965E5-3FE9-4C4C-8FF7-39FC33D6384B}" type="pres">
      <dgm:prSet presAssocID="{DF745ABE-D29A-42E2-A77F-1F0D68EC122A}" presName="rootComposite" presStyleCnt="0"/>
      <dgm:spPr/>
    </dgm:pt>
    <dgm:pt modelId="{72C2E92B-C84B-4FC0-9A99-F4FD83E9CBA0}" type="pres">
      <dgm:prSet presAssocID="{DF745ABE-D29A-42E2-A77F-1F0D68EC122A}" presName="rootText" presStyleLbl="node4" presStyleIdx="0" presStyleCnt="6" custScaleX="149983">
        <dgm:presLayoutVars>
          <dgm:chPref val="3"/>
        </dgm:presLayoutVars>
      </dgm:prSet>
      <dgm:spPr/>
    </dgm:pt>
    <dgm:pt modelId="{D135FED6-5961-4C67-B520-7CBEB38BCC66}" type="pres">
      <dgm:prSet presAssocID="{DF745ABE-D29A-42E2-A77F-1F0D68EC122A}" presName="rootConnector" presStyleLbl="node4" presStyleIdx="0" presStyleCnt="6"/>
      <dgm:spPr/>
    </dgm:pt>
    <dgm:pt modelId="{713BB298-94E8-44D0-A458-DB24A3C58511}" type="pres">
      <dgm:prSet presAssocID="{DF745ABE-D29A-42E2-A77F-1F0D68EC122A}" presName="hierChild4" presStyleCnt="0"/>
      <dgm:spPr/>
    </dgm:pt>
    <dgm:pt modelId="{04522BE9-5479-46EC-9867-4A25B5B0AF55}" type="pres">
      <dgm:prSet presAssocID="{DF745ABE-D29A-42E2-A77F-1F0D68EC122A}" presName="hierChild5" presStyleCnt="0"/>
      <dgm:spPr/>
    </dgm:pt>
    <dgm:pt modelId="{99BDAD22-1746-480D-B79C-B9DC7380EBC2}" type="pres">
      <dgm:prSet presAssocID="{0DC174E9-2FAA-4051-B4C5-1C843D578677}" presName="Name64" presStyleLbl="parChTrans1D4" presStyleIdx="1" presStyleCnt="6"/>
      <dgm:spPr/>
    </dgm:pt>
    <dgm:pt modelId="{E52285FD-FCD8-4AE8-9F57-806889E4DF32}" type="pres">
      <dgm:prSet presAssocID="{94AD0F88-9F58-4867-B995-FE39DDC158A7}" presName="hierRoot2" presStyleCnt="0">
        <dgm:presLayoutVars>
          <dgm:hierBranch val="init"/>
        </dgm:presLayoutVars>
      </dgm:prSet>
      <dgm:spPr/>
    </dgm:pt>
    <dgm:pt modelId="{03D9432C-DB4B-4D15-8092-8CCE9F9F8CBF}" type="pres">
      <dgm:prSet presAssocID="{94AD0F88-9F58-4867-B995-FE39DDC158A7}" presName="rootComposite" presStyleCnt="0"/>
      <dgm:spPr/>
    </dgm:pt>
    <dgm:pt modelId="{870D1D85-6E66-4160-816F-32993BFBE8F7}" type="pres">
      <dgm:prSet presAssocID="{94AD0F88-9F58-4867-B995-FE39DDC158A7}" presName="rootText" presStyleLbl="node4" presStyleIdx="1" presStyleCnt="6" custScaleX="149983">
        <dgm:presLayoutVars>
          <dgm:chPref val="3"/>
        </dgm:presLayoutVars>
      </dgm:prSet>
      <dgm:spPr/>
    </dgm:pt>
    <dgm:pt modelId="{FAD14B2F-D2F0-4E59-9D64-25217C5DB5BD}" type="pres">
      <dgm:prSet presAssocID="{94AD0F88-9F58-4867-B995-FE39DDC158A7}" presName="rootConnector" presStyleLbl="node4" presStyleIdx="1" presStyleCnt="6"/>
      <dgm:spPr/>
    </dgm:pt>
    <dgm:pt modelId="{B1A95743-A1CB-4060-94C2-19161A9FDA44}" type="pres">
      <dgm:prSet presAssocID="{94AD0F88-9F58-4867-B995-FE39DDC158A7}" presName="hierChild4" presStyleCnt="0"/>
      <dgm:spPr/>
    </dgm:pt>
    <dgm:pt modelId="{BE24920E-528C-43BC-9FA3-70700F0C3CC9}" type="pres">
      <dgm:prSet presAssocID="{94AD0F88-9F58-4867-B995-FE39DDC158A7}" presName="hierChild5" presStyleCnt="0"/>
      <dgm:spPr/>
    </dgm:pt>
    <dgm:pt modelId="{BBA76084-0076-4096-9BF7-B0ED5955969E}" type="pres">
      <dgm:prSet presAssocID="{FC51D9ED-AA4F-4BB3-89BC-5A42CF0E7A93}" presName="Name64" presStyleLbl="parChTrans1D4" presStyleIdx="2" presStyleCnt="6"/>
      <dgm:spPr/>
    </dgm:pt>
    <dgm:pt modelId="{B473CC9E-AA37-42DD-B095-06A0543340FD}" type="pres">
      <dgm:prSet presAssocID="{50583122-8080-4627-B2B2-466951CBF6FF}" presName="hierRoot2" presStyleCnt="0">
        <dgm:presLayoutVars>
          <dgm:hierBranch val="init"/>
        </dgm:presLayoutVars>
      </dgm:prSet>
      <dgm:spPr/>
    </dgm:pt>
    <dgm:pt modelId="{612E74BE-6AE4-48FB-8A2E-F80100CA6F54}" type="pres">
      <dgm:prSet presAssocID="{50583122-8080-4627-B2B2-466951CBF6FF}" presName="rootComposite" presStyleCnt="0"/>
      <dgm:spPr/>
    </dgm:pt>
    <dgm:pt modelId="{09AD6763-428B-4617-86F6-4E37EE0C2B3F}" type="pres">
      <dgm:prSet presAssocID="{50583122-8080-4627-B2B2-466951CBF6FF}" presName="rootText" presStyleLbl="node4" presStyleIdx="2" presStyleCnt="6" custScaleX="149983">
        <dgm:presLayoutVars>
          <dgm:chPref val="3"/>
        </dgm:presLayoutVars>
      </dgm:prSet>
      <dgm:spPr/>
    </dgm:pt>
    <dgm:pt modelId="{6D6B58E0-9365-47BF-AB97-6E089BC65C53}" type="pres">
      <dgm:prSet presAssocID="{50583122-8080-4627-B2B2-466951CBF6FF}" presName="rootConnector" presStyleLbl="node4" presStyleIdx="2" presStyleCnt="6"/>
      <dgm:spPr/>
    </dgm:pt>
    <dgm:pt modelId="{DA58ACFC-DBDB-4A8C-8D1D-76D269A5CD6D}" type="pres">
      <dgm:prSet presAssocID="{50583122-8080-4627-B2B2-466951CBF6FF}" presName="hierChild4" presStyleCnt="0"/>
      <dgm:spPr/>
    </dgm:pt>
    <dgm:pt modelId="{BEB5C457-48BB-4F4F-BB01-FFB43975021C}" type="pres">
      <dgm:prSet presAssocID="{50583122-8080-4627-B2B2-466951CBF6FF}" presName="hierChild5" presStyleCnt="0"/>
      <dgm:spPr/>
    </dgm:pt>
    <dgm:pt modelId="{1EA56227-9C06-4D5D-A93D-E06A1E6F19AF}" type="pres">
      <dgm:prSet presAssocID="{CEA206FA-402E-4D5C-A622-6C0F886C036A}" presName="hierChild5" presStyleCnt="0"/>
      <dgm:spPr/>
    </dgm:pt>
    <dgm:pt modelId="{DD74FB8D-7FB0-4688-9378-CC41BC2C5028}" type="pres">
      <dgm:prSet presAssocID="{3862337D-D24F-4936-9C98-59E88C9FEC89}" presName="hierChild5" presStyleCnt="0"/>
      <dgm:spPr/>
    </dgm:pt>
    <dgm:pt modelId="{1D009C9D-A390-434C-AEF0-E5915228A2A7}" type="pres">
      <dgm:prSet presAssocID="{72F97676-AA40-458B-9F3E-8244FCD26E5D}" presName="Name64" presStyleLbl="parChTrans1D2" presStyleIdx="1" presStyleCnt="4"/>
      <dgm:spPr/>
    </dgm:pt>
    <dgm:pt modelId="{8B4DCB85-6C91-4F7E-BEAF-0AF0F41F67ED}" type="pres">
      <dgm:prSet presAssocID="{EBFEB5DA-EF4A-400C-A6AB-C4C91490291A}" presName="hierRoot2" presStyleCnt="0">
        <dgm:presLayoutVars>
          <dgm:hierBranch val="init"/>
        </dgm:presLayoutVars>
      </dgm:prSet>
      <dgm:spPr/>
    </dgm:pt>
    <dgm:pt modelId="{5D26E73D-5803-4503-AF9B-7F90A74CBE84}" type="pres">
      <dgm:prSet presAssocID="{EBFEB5DA-EF4A-400C-A6AB-C4C91490291A}" presName="rootComposite" presStyleCnt="0"/>
      <dgm:spPr/>
    </dgm:pt>
    <dgm:pt modelId="{DEC799E4-7276-4CD3-A65E-80DE3323CC02}" type="pres">
      <dgm:prSet presAssocID="{EBFEB5DA-EF4A-400C-A6AB-C4C91490291A}" presName="rootText" presStyleLbl="node2" presStyleIdx="1" presStyleCnt="4">
        <dgm:presLayoutVars>
          <dgm:chPref val="3"/>
        </dgm:presLayoutVars>
      </dgm:prSet>
      <dgm:spPr/>
    </dgm:pt>
    <dgm:pt modelId="{39697693-8B25-4CA9-8E26-30E6F5F0A065}" type="pres">
      <dgm:prSet presAssocID="{EBFEB5DA-EF4A-400C-A6AB-C4C91490291A}" presName="rootConnector" presStyleLbl="node2" presStyleIdx="1" presStyleCnt="4"/>
      <dgm:spPr/>
    </dgm:pt>
    <dgm:pt modelId="{42E900A4-B8AB-46C9-8313-98037D535C5E}" type="pres">
      <dgm:prSet presAssocID="{EBFEB5DA-EF4A-400C-A6AB-C4C91490291A}" presName="hierChild4" presStyleCnt="0"/>
      <dgm:spPr/>
    </dgm:pt>
    <dgm:pt modelId="{42CD6334-B515-4399-8329-69AD329145B5}" type="pres">
      <dgm:prSet presAssocID="{3FE91E6E-ABDC-4B0E-BD05-015A61B945EE}" presName="Name64" presStyleLbl="parChTrans1D3" presStyleIdx="1" presStyleCnt="2"/>
      <dgm:spPr/>
    </dgm:pt>
    <dgm:pt modelId="{2E9B69F1-3BB6-4CEB-8109-AF803FABA10C}" type="pres">
      <dgm:prSet presAssocID="{356CDF1A-94AB-495F-A1EE-CAC3741EF5E7}" presName="hierRoot2" presStyleCnt="0">
        <dgm:presLayoutVars>
          <dgm:hierBranch val="init"/>
        </dgm:presLayoutVars>
      </dgm:prSet>
      <dgm:spPr/>
    </dgm:pt>
    <dgm:pt modelId="{DB533C7D-A752-40DF-8EA5-68CD66EB1DC2}" type="pres">
      <dgm:prSet presAssocID="{356CDF1A-94AB-495F-A1EE-CAC3741EF5E7}" presName="rootComposite" presStyleCnt="0"/>
      <dgm:spPr/>
    </dgm:pt>
    <dgm:pt modelId="{8FE57444-3AB9-4289-8F6E-63BE48AF64EB}" type="pres">
      <dgm:prSet presAssocID="{356CDF1A-94AB-495F-A1EE-CAC3741EF5E7}" presName="rootText" presStyleLbl="node3" presStyleIdx="1" presStyleCnt="2">
        <dgm:presLayoutVars>
          <dgm:chPref val="3"/>
        </dgm:presLayoutVars>
      </dgm:prSet>
      <dgm:spPr/>
    </dgm:pt>
    <dgm:pt modelId="{EDF83F4B-6950-4E2E-88FF-C0C822807068}" type="pres">
      <dgm:prSet presAssocID="{356CDF1A-94AB-495F-A1EE-CAC3741EF5E7}" presName="rootConnector" presStyleLbl="node3" presStyleIdx="1" presStyleCnt="2"/>
      <dgm:spPr/>
    </dgm:pt>
    <dgm:pt modelId="{EEA5C551-7A26-4086-83ED-6ED09B89B570}" type="pres">
      <dgm:prSet presAssocID="{356CDF1A-94AB-495F-A1EE-CAC3741EF5E7}" presName="hierChild4" presStyleCnt="0"/>
      <dgm:spPr/>
    </dgm:pt>
    <dgm:pt modelId="{56402E87-DE81-49E0-AC54-92AB24C3E212}" type="pres">
      <dgm:prSet presAssocID="{4352F70E-F234-4B5A-BD19-DEAEA4DB4EBC}" presName="Name64" presStyleLbl="parChTrans1D4" presStyleIdx="3" presStyleCnt="6"/>
      <dgm:spPr/>
    </dgm:pt>
    <dgm:pt modelId="{C33AD30F-97DD-4C61-8A10-7A0A3599DC08}" type="pres">
      <dgm:prSet presAssocID="{19BD4E2E-42B7-4208-ACF0-47FEA60A1894}" presName="hierRoot2" presStyleCnt="0">
        <dgm:presLayoutVars>
          <dgm:hierBranch val="init"/>
        </dgm:presLayoutVars>
      </dgm:prSet>
      <dgm:spPr/>
    </dgm:pt>
    <dgm:pt modelId="{CC7B430D-7E38-4EA2-86A1-526D2A76DB49}" type="pres">
      <dgm:prSet presAssocID="{19BD4E2E-42B7-4208-ACF0-47FEA60A1894}" presName="rootComposite" presStyleCnt="0"/>
      <dgm:spPr/>
    </dgm:pt>
    <dgm:pt modelId="{2C61FB09-138C-48A5-A3E4-93199D595B56}" type="pres">
      <dgm:prSet presAssocID="{19BD4E2E-42B7-4208-ACF0-47FEA60A1894}" presName="rootText" presStyleLbl="node4" presStyleIdx="3" presStyleCnt="6" custScaleX="149983">
        <dgm:presLayoutVars>
          <dgm:chPref val="3"/>
        </dgm:presLayoutVars>
      </dgm:prSet>
      <dgm:spPr/>
    </dgm:pt>
    <dgm:pt modelId="{01540EEC-B45B-4BD3-9F59-4ADA83D7FF95}" type="pres">
      <dgm:prSet presAssocID="{19BD4E2E-42B7-4208-ACF0-47FEA60A1894}" presName="rootConnector" presStyleLbl="node4" presStyleIdx="3" presStyleCnt="6"/>
      <dgm:spPr/>
    </dgm:pt>
    <dgm:pt modelId="{1B31AAD5-1555-41D8-908A-8E1193434FF7}" type="pres">
      <dgm:prSet presAssocID="{19BD4E2E-42B7-4208-ACF0-47FEA60A1894}" presName="hierChild4" presStyleCnt="0"/>
      <dgm:spPr/>
    </dgm:pt>
    <dgm:pt modelId="{7C123628-B01C-482F-864F-94EE4A416040}" type="pres">
      <dgm:prSet presAssocID="{19BD4E2E-42B7-4208-ACF0-47FEA60A1894}" presName="hierChild5" presStyleCnt="0"/>
      <dgm:spPr/>
    </dgm:pt>
    <dgm:pt modelId="{43DA41B2-C7C4-4708-8E00-02B8E24614D3}" type="pres">
      <dgm:prSet presAssocID="{90ED1D17-8E54-4D7A-8C1C-1E2A3C7D57BC}" presName="Name64" presStyleLbl="parChTrans1D4" presStyleIdx="4" presStyleCnt="6"/>
      <dgm:spPr/>
    </dgm:pt>
    <dgm:pt modelId="{CBDBBE52-7B2A-46E0-9636-466EE2CF0E3B}" type="pres">
      <dgm:prSet presAssocID="{62EC1677-114D-44A7-B1EC-A445C47FAE42}" presName="hierRoot2" presStyleCnt="0">
        <dgm:presLayoutVars>
          <dgm:hierBranch val="init"/>
        </dgm:presLayoutVars>
      </dgm:prSet>
      <dgm:spPr/>
    </dgm:pt>
    <dgm:pt modelId="{F1432B74-9007-4AE1-A5C6-7915CB84590C}" type="pres">
      <dgm:prSet presAssocID="{62EC1677-114D-44A7-B1EC-A445C47FAE42}" presName="rootComposite" presStyleCnt="0"/>
      <dgm:spPr/>
    </dgm:pt>
    <dgm:pt modelId="{B95AA951-9531-44E1-9CB6-000FAC351015}" type="pres">
      <dgm:prSet presAssocID="{62EC1677-114D-44A7-B1EC-A445C47FAE42}" presName="rootText" presStyleLbl="node4" presStyleIdx="4" presStyleCnt="6" custScaleX="149983">
        <dgm:presLayoutVars>
          <dgm:chPref val="3"/>
        </dgm:presLayoutVars>
      </dgm:prSet>
      <dgm:spPr/>
    </dgm:pt>
    <dgm:pt modelId="{DD6A74E4-FE57-4285-9B76-91D0A65CE7F3}" type="pres">
      <dgm:prSet presAssocID="{62EC1677-114D-44A7-B1EC-A445C47FAE42}" presName="rootConnector" presStyleLbl="node4" presStyleIdx="4" presStyleCnt="6"/>
      <dgm:spPr/>
    </dgm:pt>
    <dgm:pt modelId="{1ACA89BC-7F56-4757-BCB8-4FD43482D1C8}" type="pres">
      <dgm:prSet presAssocID="{62EC1677-114D-44A7-B1EC-A445C47FAE42}" presName="hierChild4" presStyleCnt="0"/>
      <dgm:spPr/>
    </dgm:pt>
    <dgm:pt modelId="{D2193891-9347-47D2-8074-93FF3AEB00C8}" type="pres">
      <dgm:prSet presAssocID="{62EC1677-114D-44A7-B1EC-A445C47FAE42}" presName="hierChild5" presStyleCnt="0"/>
      <dgm:spPr/>
    </dgm:pt>
    <dgm:pt modelId="{06D5B3EA-A9A7-4E9D-9D90-ABA875E01298}" type="pres">
      <dgm:prSet presAssocID="{7C25902F-2B8B-45ED-9E10-B8994F23FAE7}" presName="Name64" presStyleLbl="parChTrans1D4" presStyleIdx="5" presStyleCnt="6"/>
      <dgm:spPr/>
    </dgm:pt>
    <dgm:pt modelId="{2C3BD9BD-D59C-4CE9-985D-49A7AFB7C860}" type="pres">
      <dgm:prSet presAssocID="{3BAF9C40-7102-4A66-808C-CB835289530D}" presName="hierRoot2" presStyleCnt="0">
        <dgm:presLayoutVars>
          <dgm:hierBranch val="init"/>
        </dgm:presLayoutVars>
      </dgm:prSet>
      <dgm:spPr/>
    </dgm:pt>
    <dgm:pt modelId="{1086D41E-9136-473D-8F46-1EDD19D4B325}" type="pres">
      <dgm:prSet presAssocID="{3BAF9C40-7102-4A66-808C-CB835289530D}" presName="rootComposite" presStyleCnt="0"/>
      <dgm:spPr/>
    </dgm:pt>
    <dgm:pt modelId="{12BFF955-668C-4C92-84F1-37F37ABB5D06}" type="pres">
      <dgm:prSet presAssocID="{3BAF9C40-7102-4A66-808C-CB835289530D}" presName="rootText" presStyleLbl="node4" presStyleIdx="5" presStyleCnt="6" custScaleX="149983">
        <dgm:presLayoutVars>
          <dgm:chPref val="3"/>
        </dgm:presLayoutVars>
      </dgm:prSet>
      <dgm:spPr/>
    </dgm:pt>
    <dgm:pt modelId="{33DC85C9-850F-4C7C-82E1-6E3152C237F8}" type="pres">
      <dgm:prSet presAssocID="{3BAF9C40-7102-4A66-808C-CB835289530D}" presName="rootConnector" presStyleLbl="node4" presStyleIdx="5" presStyleCnt="6"/>
      <dgm:spPr/>
    </dgm:pt>
    <dgm:pt modelId="{CD89EA4D-4817-4AF2-9ABD-E37D309F0A06}" type="pres">
      <dgm:prSet presAssocID="{3BAF9C40-7102-4A66-808C-CB835289530D}" presName="hierChild4" presStyleCnt="0"/>
      <dgm:spPr/>
    </dgm:pt>
    <dgm:pt modelId="{B60479FD-3067-461C-8840-1992DF7CFF05}" type="pres">
      <dgm:prSet presAssocID="{3BAF9C40-7102-4A66-808C-CB835289530D}" presName="hierChild5" presStyleCnt="0"/>
      <dgm:spPr/>
    </dgm:pt>
    <dgm:pt modelId="{AEE47303-6199-4636-B80D-5932B029E0C0}" type="pres">
      <dgm:prSet presAssocID="{356CDF1A-94AB-495F-A1EE-CAC3741EF5E7}" presName="hierChild5" presStyleCnt="0"/>
      <dgm:spPr/>
    </dgm:pt>
    <dgm:pt modelId="{25092597-641C-4529-8C7A-4BE04D69632B}" type="pres">
      <dgm:prSet presAssocID="{EBFEB5DA-EF4A-400C-A6AB-C4C91490291A}" presName="hierChild5" presStyleCnt="0"/>
      <dgm:spPr/>
    </dgm:pt>
    <dgm:pt modelId="{790E126B-5880-45B3-961A-AD2D309191B0}" type="pres">
      <dgm:prSet presAssocID="{3EE7DD79-2DC7-4407-B4C4-F0433AD204D0}" presName="Name64" presStyleLbl="parChTrans1D2" presStyleIdx="2" presStyleCnt="4"/>
      <dgm:spPr/>
    </dgm:pt>
    <dgm:pt modelId="{58A1B3A8-6C9D-4EFB-8C3F-66F1D06AAD77}" type="pres">
      <dgm:prSet presAssocID="{3B2D9A3A-206D-4CEE-B1AA-6BCEBAA9FDE7}" presName="hierRoot2" presStyleCnt="0">
        <dgm:presLayoutVars>
          <dgm:hierBranch val="init"/>
        </dgm:presLayoutVars>
      </dgm:prSet>
      <dgm:spPr/>
    </dgm:pt>
    <dgm:pt modelId="{4EA924C5-7991-46E9-8DC6-899E505B7007}" type="pres">
      <dgm:prSet presAssocID="{3B2D9A3A-206D-4CEE-B1AA-6BCEBAA9FDE7}" presName="rootComposite" presStyleCnt="0"/>
      <dgm:spPr/>
    </dgm:pt>
    <dgm:pt modelId="{BBF70CC7-A117-4B15-B676-EE842A64E7BA}" type="pres">
      <dgm:prSet presAssocID="{3B2D9A3A-206D-4CEE-B1AA-6BCEBAA9FDE7}" presName="rootText" presStyleLbl="node2" presStyleIdx="2" presStyleCnt="4">
        <dgm:presLayoutVars>
          <dgm:chPref val="3"/>
        </dgm:presLayoutVars>
      </dgm:prSet>
      <dgm:spPr/>
    </dgm:pt>
    <dgm:pt modelId="{37B33973-0305-441B-BEF4-698F818721A7}" type="pres">
      <dgm:prSet presAssocID="{3B2D9A3A-206D-4CEE-B1AA-6BCEBAA9FDE7}" presName="rootConnector" presStyleLbl="node2" presStyleIdx="2" presStyleCnt="4"/>
      <dgm:spPr/>
    </dgm:pt>
    <dgm:pt modelId="{FDAF18D0-9CA3-4050-8BE9-DEAD80E4D387}" type="pres">
      <dgm:prSet presAssocID="{3B2D9A3A-206D-4CEE-B1AA-6BCEBAA9FDE7}" presName="hierChild4" presStyleCnt="0"/>
      <dgm:spPr/>
    </dgm:pt>
    <dgm:pt modelId="{B232BD75-22B1-4002-AD28-B5DDCA410EE6}" type="pres">
      <dgm:prSet presAssocID="{3B2D9A3A-206D-4CEE-B1AA-6BCEBAA9FDE7}" presName="hierChild5" presStyleCnt="0"/>
      <dgm:spPr/>
    </dgm:pt>
    <dgm:pt modelId="{E00BEA39-D701-4254-B9BF-D0D312D88E04}" type="pres">
      <dgm:prSet presAssocID="{A89EB52C-8B26-48DE-958A-FC06F43D3C4A}" presName="Name64" presStyleLbl="parChTrans1D2" presStyleIdx="3" presStyleCnt="4"/>
      <dgm:spPr/>
    </dgm:pt>
    <dgm:pt modelId="{EA273FB4-4143-498B-B6F8-D9E57711C2F9}" type="pres">
      <dgm:prSet presAssocID="{902108A3-E630-415D-852D-9F1FB85EBFE6}" presName="hierRoot2" presStyleCnt="0">
        <dgm:presLayoutVars>
          <dgm:hierBranch val="init"/>
        </dgm:presLayoutVars>
      </dgm:prSet>
      <dgm:spPr/>
    </dgm:pt>
    <dgm:pt modelId="{0E814680-89FE-4518-A5BF-128E202CC156}" type="pres">
      <dgm:prSet presAssocID="{902108A3-E630-415D-852D-9F1FB85EBFE6}" presName="rootComposite" presStyleCnt="0"/>
      <dgm:spPr/>
    </dgm:pt>
    <dgm:pt modelId="{7213595F-ECC4-4D52-85D8-05630C97DE85}" type="pres">
      <dgm:prSet presAssocID="{902108A3-E630-415D-852D-9F1FB85EBFE6}" presName="rootText" presStyleLbl="node2" presStyleIdx="3" presStyleCnt="4">
        <dgm:presLayoutVars>
          <dgm:chPref val="3"/>
        </dgm:presLayoutVars>
      </dgm:prSet>
      <dgm:spPr/>
    </dgm:pt>
    <dgm:pt modelId="{131D8FCE-9B54-4D50-88A6-33DD8850F6EB}" type="pres">
      <dgm:prSet presAssocID="{902108A3-E630-415D-852D-9F1FB85EBFE6}" presName="rootConnector" presStyleLbl="node2" presStyleIdx="3" presStyleCnt="4"/>
      <dgm:spPr/>
    </dgm:pt>
    <dgm:pt modelId="{DEDD7459-41B4-42E0-A500-5B9BCB6DA53F}" type="pres">
      <dgm:prSet presAssocID="{902108A3-E630-415D-852D-9F1FB85EBFE6}" presName="hierChild4" presStyleCnt="0"/>
      <dgm:spPr/>
    </dgm:pt>
    <dgm:pt modelId="{2020767A-4501-4A8B-89A8-39BF63E9D622}" type="pres">
      <dgm:prSet presAssocID="{902108A3-E630-415D-852D-9F1FB85EBFE6}" presName="hierChild5" presStyleCnt="0"/>
      <dgm:spPr/>
    </dgm:pt>
    <dgm:pt modelId="{14FCA325-B854-4FD5-B885-C81B07E542A8}" type="pres">
      <dgm:prSet presAssocID="{706629CF-E500-40F3-98F7-EEDD1FB55106}" presName="hierChild3" presStyleCnt="0"/>
      <dgm:spPr/>
    </dgm:pt>
  </dgm:ptLst>
  <dgm:cxnLst>
    <dgm:cxn modelId="{43D18402-9A92-4246-8978-8B751578FB4C}" type="presOf" srcId="{94AD0F88-9F58-4867-B995-FE39DDC158A7}" destId="{FAD14B2F-D2F0-4E59-9D64-25217C5DB5BD}" srcOrd="1" destOrd="0" presId="urn:microsoft.com/office/officeart/2009/3/layout/HorizontalOrganizationChart"/>
    <dgm:cxn modelId="{E27F1F03-46E6-4177-902E-CCD7632A696E}" srcId="{CEA206FA-402E-4D5C-A622-6C0F886C036A}" destId="{50583122-8080-4627-B2B2-466951CBF6FF}" srcOrd="2" destOrd="0" parTransId="{FC51D9ED-AA4F-4BB3-89BC-5A42CF0E7A93}" sibTransId="{8CE44542-48D2-40EE-8159-C5DEF3EC663E}"/>
    <dgm:cxn modelId="{17BCF604-5EF9-4AAF-9F03-416AADF5E16D}" type="presOf" srcId="{3B2D9A3A-206D-4CEE-B1AA-6BCEBAA9FDE7}" destId="{BBF70CC7-A117-4B15-B676-EE842A64E7BA}" srcOrd="0" destOrd="0" presId="urn:microsoft.com/office/officeart/2009/3/layout/HorizontalOrganizationChart"/>
    <dgm:cxn modelId="{F2B99C0B-A884-4598-9749-C410856E1D57}" type="presOf" srcId="{ED125B0E-102E-456B-B3A4-E41D54F9C693}" destId="{82E6E1F8-4D77-4DFC-B419-66B0ECE2AEB8}" srcOrd="0" destOrd="0" presId="urn:microsoft.com/office/officeart/2009/3/layout/HorizontalOrganizationChart"/>
    <dgm:cxn modelId="{D9243212-33E2-423A-8B93-157EC2CF8D5D}" type="presOf" srcId="{EBFEB5DA-EF4A-400C-A6AB-C4C91490291A}" destId="{39697693-8B25-4CA9-8E26-30E6F5F0A065}" srcOrd="1" destOrd="0" presId="urn:microsoft.com/office/officeart/2009/3/layout/HorizontalOrganizationChart"/>
    <dgm:cxn modelId="{271F701C-83CC-4BC8-81F7-2A192F3DBF73}" type="presOf" srcId="{62EC1677-114D-44A7-B1EC-A445C47FAE42}" destId="{DD6A74E4-FE57-4285-9B76-91D0A65CE7F3}" srcOrd="1" destOrd="0" presId="urn:microsoft.com/office/officeart/2009/3/layout/HorizontalOrganizationChart"/>
    <dgm:cxn modelId="{BADB152C-11CC-4907-8D75-4EBFBAE977AD}" srcId="{706629CF-E500-40F3-98F7-EEDD1FB55106}" destId="{3862337D-D24F-4936-9C98-59E88C9FEC89}" srcOrd="0" destOrd="0" parTransId="{D3C7B3C6-3811-412C-AE21-9EFA19F30427}" sibTransId="{B2CDFBB1-A16A-4CC6-B270-0B19768F74CF}"/>
    <dgm:cxn modelId="{2333562D-E64D-4A43-B192-065E52DCE7F3}" type="presOf" srcId="{3862337D-D24F-4936-9C98-59E88C9FEC89}" destId="{A8111332-9CAE-48D5-8706-53C20B157B7F}" srcOrd="1" destOrd="0" presId="urn:microsoft.com/office/officeart/2009/3/layout/HorizontalOrganizationChart"/>
    <dgm:cxn modelId="{6B20FE2F-16AB-40DD-AE6B-790C6A43F5C2}" type="presOf" srcId="{6843652B-DA1E-4001-AF8C-7AC790D3C6A6}" destId="{7E22CEBE-DA9B-4041-8F39-C3EBE5605A52}" srcOrd="0" destOrd="0" presId="urn:microsoft.com/office/officeart/2009/3/layout/HorizontalOrganizationChart"/>
    <dgm:cxn modelId="{9E563233-E56D-473E-B886-3A310048C943}" type="presOf" srcId="{90ED1D17-8E54-4D7A-8C1C-1E2A3C7D57BC}" destId="{43DA41B2-C7C4-4708-8E00-02B8E24614D3}" srcOrd="0" destOrd="0" presId="urn:microsoft.com/office/officeart/2009/3/layout/HorizontalOrganizationChart"/>
    <dgm:cxn modelId="{D21F1D35-B159-4401-BED3-8AD118274297}" type="presOf" srcId="{19BD4E2E-42B7-4208-ACF0-47FEA60A1894}" destId="{2C61FB09-138C-48A5-A3E4-93199D595B56}" srcOrd="0" destOrd="0" presId="urn:microsoft.com/office/officeart/2009/3/layout/HorizontalOrganizationChart"/>
    <dgm:cxn modelId="{D3D5F839-5AD5-4D32-BA3C-D0F26F5E241D}" type="presOf" srcId="{50583122-8080-4627-B2B2-466951CBF6FF}" destId="{09AD6763-428B-4617-86F6-4E37EE0C2B3F}" srcOrd="0" destOrd="0" presId="urn:microsoft.com/office/officeart/2009/3/layout/HorizontalOrganizationChart"/>
    <dgm:cxn modelId="{8A0C623C-B6A3-4303-B7D2-630A02DD8547}" srcId="{CEA206FA-402E-4D5C-A622-6C0F886C036A}" destId="{DF745ABE-D29A-42E2-A77F-1F0D68EC122A}" srcOrd="0" destOrd="0" parTransId="{6843652B-DA1E-4001-AF8C-7AC790D3C6A6}" sibTransId="{ED22179C-5B24-45E7-86E8-DA16B3A324A3}"/>
    <dgm:cxn modelId="{2DCDFC5F-9B1D-447E-94E3-3D0614623462}" srcId="{3862337D-D24F-4936-9C98-59E88C9FEC89}" destId="{CEA206FA-402E-4D5C-A622-6C0F886C036A}" srcOrd="0" destOrd="0" parTransId="{9A6C4139-D9F5-440C-93B4-4B0405FCA370}" sibTransId="{EEBB63D0-C719-45E1-8FD2-3E43C1F25554}"/>
    <dgm:cxn modelId="{CD7E2141-7D67-449E-A99A-E9346B83B0E8}" type="presOf" srcId="{3BAF9C40-7102-4A66-808C-CB835289530D}" destId="{33DC85C9-850F-4C7C-82E1-6E3152C237F8}" srcOrd="1" destOrd="0" presId="urn:microsoft.com/office/officeart/2009/3/layout/HorizontalOrganizationChart"/>
    <dgm:cxn modelId="{4B3B8562-A591-480D-815B-9BA80624CCE2}" srcId="{ED125B0E-102E-456B-B3A4-E41D54F9C693}" destId="{706629CF-E500-40F3-98F7-EEDD1FB55106}" srcOrd="0" destOrd="0" parTransId="{E75E53EB-71A8-4A5B-A9E2-334E8F21D64D}" sibTransId="{397559BD-25D8-49FF-82A7-07D43400B6BE}"/>
    <dgm:cxn modelId="{55B98566-6C48-460F-9265-23AAC67BE0BF}" type="presOf" srcId="{3B2D9A3A-206D-4CEE-B1AA-6BCEBAA9FDE7}" destId="{37B33973-0305-441B-BEF4-698F818721A7}" srcOrd="1" destOrd="0" presId="urn:microsoft.com/office/officeart/2009/3/layout/HorizontalOrganizationChart"/>
    <dgm:cxn modelId="{1AB0F567-EF2A-4AB3-BD0E-921FF6259B11}" type="presOf" srcId="{3BAF9C40-7102-4A66-808C-CB835289530D}" destId="{12BFF955-668C-4C92-84F1-37F37ABB5D06}" srcOrd="0" destOrd="0" presId="urn:microsoft.com/office/officeart/2009/3/layout/HorizontalOrganizationChart"/>
    <dgm:cxn modelId="{92F9BE68-52B7-4148-AB2B-7826E87FF50F}" srcId="{706629CF-E500-40F3-98F7-EEDD1FB55106}" destId="{3B2D9A3A-206D-4CEE-B1AA-6BCEBAA9FDE7}" srcOrd="2" destOrd="0" parTransId="{3EE7DD79-2DC7-4407-B4C4-F0433AD204D0}" sibTransId="{C035601C-CE4A-43B0-A52B-FBE03F80C754}"/>
    <dgm:cxn modelId="{39594C4A-B756-4D4B-937A-8682AD263E44}" type="presOf" srcId="{EBFEB5DA-EF4A-400C-A6AB-C4C91490291A}" destId="{DEC799E4-7276-4CD3-A65E-80DE3323CC02}" srcOrd="0" destOrd="0" presId="urn:microsoft.com/office/officeart/2009/3/layout/HorizontalOrganizationChart"/>
    <dgm:cxn modelId="{30822474-760B-4289-A94A-D38013B70D3D}" type="presOf" srcId="{DF745ABE-D29A-42E2-A77F-1F0D68EC122A}" destId="{72C2E92B-C84B-4FC0-9A99-F4FD83E9CBA0}" srcOrd="0" destOrd="0" presId="urn:microsoft.com/office/officeart/2009/3/layout/HorizontalOrganizationChart"/>
    <dgm:cxn modelId="{F5821D75-714F-4557-86CD-5D7F41FF39A1}" type="presOf" srcId="{356CDF1A-94AB-495F-A1EE-CAC3741EF5E7}" destId="{EDF83F4B-6950-4E2E-88FF-C0C822807068}" srcOrd="1" destOrd="0" presId="urn:microsoft.com/office/officeart/2009/3/layout/HorizontalOrganizationChart"/>
    <dgm:cxn modelId="{D05CE178-8738-4E8E-880B-29AC621E3CA6}" type="presOf" srcId="{FC51D9ED-AA4F-4BB3-89BC-5A42CF0E7A93}" destId="{BBA76084-0076-4096-9BF7-B0ED5955969E}" srcOrd="0" destOrd="0" presId="urn:microsoft.com/office/officeart/2009/3/layout/HorizontalOrganizationChart"/>
    <dgm:cxn modelId="{DE1D937D-7891-4035-A4EE-9E9D390924C3}" srcId="{356CDF1A-94AB-495F-A1EE-CAC3741EF5E7}" destId="{3BAF9C40-7102-4A66-808C-CB835289530D}" srcOrd="2" destOrd="0" parTransId="{7C25902F-2B8B-45ED-9E10-B8994F23FAE7}" sibTransId="{BEB86CCC-F202-484E-B178-5076459003AD}"/>
    <dgm:cxn modelId="{1164748A-B754-4427-B7CC-8EF7114B7773}" type="presOf" srcId="{3862337D-D24F-4936-9C98-59E88C9FEC89}" destId="{FA2C3954-B979-4496-9525-219146C8CB53}" srcOrd="0" destOrd="0" presId="urn:microsoft.com/office/officeart/2009/3/layout/HorizontalOrganizationChart"/>
    <dgm:cxn modelId="{C825E38F-3E7C-4A26-A427-D5009175E037}" type="presOf" srcId="{706629CF-E500-40F3-98F7-EEDD1FB55106}" destId="{64B790DA-AC36-4F37-8AE2-0C22537A4258}" srcOrd="1" destOrd="0" presId="urn:microsoft.com/office/officeart/2009/3/layout/HorizontalOrganizationChart"/>
    <dgm:cxn modelId="{8BBDFC8F-E0B2-4E27-984A-38CAB92D6B3A}" type="presOf" srcId="{CEA206FA-402E-4D5C-A622-6C0F886C036A}" destId="{3E052FD9-5520-4AE7-8649-EA7AB88958E7}" srcOrd="1" destOrd="0" presId="urn:microsoft.com/office/officeart/2009/3/layout/HorizontalOrganizationChart"/>
    <dgm:cxn modelId="{B2924295-3B7C-4FAA-B0C7-1A4801C90F02}" type="presOf" srcId="{50583122-8080-4627-B2B2-466951CBF6FF}" destId="{6D6B58E0-9365-47BF-AB97-6E089BC65C53}" srcOrd="1" destOrd="0" presId="urn:microsoft.com/office/officeart/2009/3/layout/HorizontalOrganizationChart"/>
    <dgm:cxn modelId="{5229A997-3233-4992-9637-A84D6950B3C7}" type="presOf" srcId="{3FE91E6E-ABDC-4B0E-BD05-015A61B945EE}" destId="{42CD6334-B515-4399-8329-69AD329145B5}" srcOrd="0" destOrd="0" presId="urn:microsoft.com/office/officeart/2009/3/layout/HorizontalOrganizationChart"/>
    <dgm:cxn modelId="{4A3B8999-032D-4EA0-A85B-E4C2CF15FA2F}" srcId="{706629CF-E500-40F3-98F7-EEDD1FB55106}" destId="{902108A3-E630-415D-852D-9F1FB85EBFE6}" srcOrd="3" destOrd="0" parTransId="{A89EB52C-8B26-48DE-958A-FC06F43D3C4A}" sibTransId="{D42FD6DA-A1CF-4CDF-B844-C1E76421DF7E}"/>
    <dgm:cxn modelId="{E82F52A1-FEC7-4549-A7EF-5690CE8864AB}" type="presOf" srcId="{902108A3-E630-415D-852D-9F1FB85EBFE6}" destId="{7213595F-ECC4-4D52-85D8-05630C97DE85}" srcOrd="0" destOrd="0" presId="urn:microsoft.com/office/officeart/2009/3/layout/HorizontalOrganizationChart"/>
    <dgm:cxn modelId="{FE056EA2-7DFE-483B-A1CD-644D4773BAAC}" type="presOf" srcId="{0DC174E9-2FAA-4051-B4C5-1C843D578677}" destId="{99BDAD22-1746-480D-B79C-B9DC7380EBC2}" srcOrd="0" destOrd="0" presId="urn:microsoft.com/office/officeart/2009/3/layout/HorizontalOrganizationChart"/>
    <dgm:cxn modelId="{26892CA4-033A-4E4C-99B1-5B2D4930BC29}" srcId="{356CDF1A-94AB-495F-A1EE-CAC3741EF5E7}" destId="{19BD4E2E-42B7-4208-ACF0-47FEA60A1894}" srcOrd="0" destOrd="0" parTransId="{4352F70E-F234-4B5A-BD19-DEAEA4DB4EBC}" sibTransId="{D7AF5D0B-22C4-4C25-9FFD-0A8205400BB4}"/>
    <dgm:cxn modelId="{FA28A5A6-E67C-4C72-B765-0E5B9B87E490}" srcId="{356CDF1A-94AB-495F-A1EE-CAC3741EF5E7}" destId="{62EC1677-114D-44A7-B1EC-A445C47FAE42}" srcOrd="1" destOrd="0" parTransId="{90ED1D17-8E54-4D7A-8C1C-1E2A3C7D57BC}" sibTransId="{58FBBE31-CD92-4E41-8CAF-13C2B8866444}"/>
    <dgm:cxn modelId="{94657DA8-37F6-413C-B44E-86DC8ABA0C60}" type="presOf" srcId="{A89EB52C-8B26-48DE-958A-FC06F43D3C4A}" destId="{E00BEA39-D701-4254-B9BF-D0D312D88E04}" srcOrd="0" destOrd="0" presId="urn:microsoft.com/office/officeart/2009/3/layout/HorizontalOrganizationChart"/>
    <dgm:cxn modelId="{40A78FA8-E90C-4E72-8E30-A133FC5A3938}" type="presOf" srcId="{7C25902F-2B8B-45ED-9E10-B8994F23FAE7}" destId="{06D5B3EA-A9A7-4E9D-9D90-ABA875E01298}" srcOrd="0" destOrd="0" presId="urn:microsoft.com/office/officeart/2009/3/layout/HorizontalOrganizationChart"/>
    <dgm:cxn modelId="{F09E9FAB-FE48-49FE-9A9A-2684387B7D2E}" type="presOf" srcId="{3EE7DD79-2DC7-4407-B4C4-F0433AD204D0}" destId="{790E126B-5880-45B3-961A-AD2D309191B0}" srcOrd="0" destOrd="0" presId="urn:microsoft.com/office/officeart/2009/3/layout/HorizontalOrganizationChart"/>
    <dgm:cxn modelId="{285141B8-DCB5-4804-9464-42BA78B871B5}" srcId="{706629CF-E500-40F3-98F7-EEDD1FB55106}" destId="{EBFEB5DA-EF4A-400C-A6AB-C4C91490291A}" srcOrd="1" destOrd="0" parTransId="{72F97676-AA40-458B-9F3E-8244FCD26E5D}" sibTransId="{3987DFFF-71BA-4028-B671-B21F69071279}"/>
    <dgm:cxn modelId="{6EEAECB8-2C4E-4042-9737-BA12FF7212F7}" type="presOf" srcId="{4352F70E-F234-4B5A-BD19-DEAEA4DB4EBC}" destId="{56402E87-DE81-49E0-AC54-92AB24C3E212}" srcOrd="0" destOrd="0" presId="urn:microsoft.com/office/officeart/2009/3/layout/HorizontalOrganizationChart"/>
    <dgm:cxn modelId="{72761DB9-40D4-42DD-8CE1-BE059266D455}" srcId="{EBFEB5DA-EF4A-400C-A6AB-C4C91490291A}" destId="{356CDF1A-94AB-495F-A1EE-CAC3741EF5E7}" srcOrd="0" destOrd="0" parTransId="{3FE91E6E-ABDC-4B0E-BD05-015A61B945EE}" sibTransId="{06E6DECE-ABAF-4E76-BA77-C21E2D5FC7FD}"/>
    <dgm:cxn modelId="{8D8BCFC1-2965-4B4D-855D-ABB3BF06D491}" type="presOf" srcId="{19BD4E2E-42B7-4208-ACF0-47FEA60A1894}" destId="{01540EEC-B45B-4BD3-9F59-4ADA83D7FF95}" srcOrd="1" destOrd="0" presId="urn:microsoft.com/office/officeart/2009/3/layout/HorizontalOrganizationChart"/>
    <dgm:cxn modelId="{4DC0F6C3-100A-47BE-936E-264F5EE1A102}" type="presOf" srcId="{356CDF1A-94AB-495F-A1EE-CAC3741EF5E7}" destId="{8FE57444-3AB9-4289-8F6E-63BE48AF64EB}" srcOrd="0" destOrd="0" presId="urn:microsoft.com/office/officeart/2009/3/layout/HorizontalOrganizationChart"/>
    <dgm:cxn modelId="{D174E4C5-FB88-49C8-9D2F-5930CEBA555F}" type="presOf" srcId="{94AD0F88-9F58-4867-B995-FE39DDC158A7}" destId="{870D1D85-6E66-4160-816F-32993BFBE8F7}" srcOrd="0" destOrd="0" presId="urn:microsoft.com/office/officeart/2009/3/layout/HorizontalOrganizationChart"/>
    <dgm:cxn modelId="{C5767CCE-03BF-4A31-9D72-130B0100E4E2}" type="presOf" srcId="{902108A3-E630-415D-852D-9F1FB85EBFE6}" destId="{131D8FCE-9B54-4D50-88A6-33DD8850F6EB}" srcOrd="1" destOrd="0" presId="urn:microsoft.com/office/officeart/2009/3/layout/HorizontalOrganizationChart"/>
    <dgm:cxn modelId="{ABFADBD1-8D29-4E4B-BD04-5DC3C9C1F77E}" type="presOf" srcId="{9A6C4139-D9F5-440C-93B4-4B0405FCA370}" destId="{4337C635-B548-4DE7-A75F-79C4644983E7}" srcOrd="0" destOrd="0" presId="urn:microsoft.com/office/officeart/2009/3/layout/HorizontalOrganizationChart"/>
    <dgm:cxn modelId="{9CFAEDD5-FB78-4326-81A1-1B6C9899EF17}" type="presOf" srcId="{706629CF-E500-40F3-98F7-EEDD1FB55106}" destId="{91AE4D76-FD84-4291-84EB-40665C0E7FE3}" srcOrd="0" destOrd="0" presId="urn:microsoft.com/office/officeart/2009/3/layout/HorizontalOrganizationChart"/>
    <dgm:cxn modelId="{FF809CD7-D1F2-47D9-B615-F6BC0A85A30E}" type="presOf" srcId="{DF745ABE-D29A-42E2-A77F-1F0D68EC122A}" destId="{D135FED6-5961-4C67-B520-7CBEB38BCC66}" srcOrd="1" destOrd="0" presId="urn:microsoft.com/office/officeart/2009/3/layout/HorizontalOrganizationChart"/>
    <dgm:cxn modelId="{578C49D9-D526-46B8-A58E-646558E104F9}" srcId="{CEA206FA-402E-4D5C-A622-6C0F886C036A}" destId="{94AD0F88-9F58-4867-B995-FE39DDC158A7}" srcOrd="1" destOrd="0" parTransId="{0DC174E9-2FAA-4051-B4C5-1C843D578677}" sibTransId="{517DD1D3-318C-4AF1-A7AC-1F6FC24ACD81}"/>
    <dgm:cxn modelId="{4BDE34E4-4BDE-442D-9843-36439CF24A9C}" type="presOf" srcId="{CEA206FA-402E-4D5C-A622-6C0F886C036A}" destId="{7D72CFC7-29C5-4B9A-8D53-39AE072A5D0E}" srcOrd="0" destOrd="0" presId="urn:microsoft.com/office/officeart/2009/3/layout/HorizontalOrganizationChart"/>
    <dgm:cxn modelId="{D3F861E6-7984-4749-A523-F2123096B57F}" type="presOf" srcId="{62EC1677-114D-44A7-B1EC-A445C47FAE42}" destId="{B95AA951-9531-44E1-9CB6-000FAC351015}" srcOrd="0" destOrd="0" presId="urn:microsoft.com/office/officeart/2009/3/layout/HorizontalOrganizationChart"/>
    <dgm:cxn modelId="{764EEAF1-489D-4DDB-A30A-87C5DC9F38F4}" type="presOf" srcId="{72F97676-AA40-458B-9F3E-8244FCD26E5D}" destId="{1D009C9D-A390-434C-AEF0-E5915228A2A7}" srcOrd="0" destOrd="0" presId="urn:microsoft.com/office/officeart/2009/3/layout/HorizontalOrganizationChart"/>
    <dgm:cxn modelId="{F2692FF7-B1C2-49B4-B48E-CE2E98137125}" type="presOf" srcId="{D3C7B3C6-3811-412C-AE21-9EFA19F30427}" destId="{B769E039-8D10-4967-88A1-006C7144532F}" srcOrd="0" destOrd="0" presId="urn:microsoft.com/office/officeart/2009/3/layout/HorizontalOrganizationChart"/>
    <dgm:cxn modelId="{2830DE67-3910-4C0B-84CC-A9BEEADFF504}" type="presParOf" srcId="{82E6E1F8-4D77-4DFC-B419-66B0ECE2AEB8}" destId="{23928ACD-5B68-443F-8C7F-27508DCB8947}" srcOrd="0" destOrd="0" presId="urn:microsoft.com/office/officeart/2009/3/layout/HorizontalOrganizationChart"/>
    <dgm:cxn modelId="{2B40E679-6159-4766-BF2A-858AF2BBBF08}" type="presParOf" srcId="{23928ACD-5B68-443F-8C7F-27508DCB8947}" destId="{19689D7B-68D3-4BF4-834D-3B9FFB30C369}" srcOrd="0" destOrd="0" presId="urn:microsoft.com/office/officeart/2009/3/layout/HorizontalOrganizationChart"/>
    <dgm:cxn modelId="{470EF9B6-9D0F-4FD3-B456-C2DD711C9EA5}" type="presParOf" srcId="{19689D7B-68D3-4BF4-834D-3B9FFB30C369}" destId="{91AE4D76-FD84-4291-84EB-40665C0E7FE3}" srcOrd="0" destOrd="0" presId="urn:microsoft.com/office/officeart/2009/3/layout/HorizontalOrganizationChart"/>
    <dgm:cxn modelId="{BB0B68C7-72B8-43D4-8571-88031A9D9BD4}" type="presParOf" srcId="{19689D7B-68D3-4BF4-834D-3B9FFB30C369}" destId="{64B790DA-AC36-4F37-8AE2-0C22537A4258}" srcOrd="1" destOrd="0" presId="urn:microsoft.com/office/officeart/2009/3/layout/HorizontalOrganizationChart"/>
    <dgm:cxn modelId="{5CD68789-7048-4B3F-BEEA-A0043BD387D0}" type="presParOf" srcId="{23928ACD-5B68-443F-8C7F-27508DCB8947}" destId="{AABBF73A-B736-47B9-8F3A-ECD481AA49C1}" srcOrd="1" destOrd="0" presId="urn:microsoft.com/office/officeart/2009/3/layout/HorizontalOrganizationChart"/>
    <dgm:cxn modelId="{F04470CA-2394-4C53-88F0-FD8FEDE671E8}" type="presParOf" srcId="{AABBF73A-B736-47B9-8F3A-ECD481AA49C1}" destId="{B769E039-8D10-4967-88A1-006C7144532F}" srcOrd="0" destOrd="0" presId="urn:microsoft.com/office/officeart/2009/3/layout/HorizontalOrganizationChart"/>
    <dgm:cxn modelId="{B6964B0A-797C-43A0-BEEB-04C113F2F87A}" type="presParOf" srcId="{AABBF73A-B736-47B9-8F3A-ECD481AA49C1}" destId="{B9808171-4E75-4422-8E2B-F57E3E6FFFB0}" srcOrd="1" destOrd="0" presId="urn:microsoft.com/office/officeart/2009/3/layout/HorizontalOrganizationChart"/>
    <dgm:cxn modelId="{43B644FD-88E5-48B4-AC06-B72F77C81C3F}" type="presParOf" srcId="{B9808171-4E75-4422-8E2B-F57E3E6FFFB0}" destId="{08DEF30E-1A83-4779-91AB-4FF91570D3B4}" srcOrd="0" destOrd="0" presId="urn:microsoft.com/office/officeart/2009/3/layout/HorizontalOrganizationChart"/>
    <dgm:cxn modelId="{07034B93-7182-46CA-A4A7-29ED5A869677}" type="presParOf" srcId="{08DEF30E-1A83-4779-91AB-4FF91570D3B4}" destId="{FA2C3954-B979-4496-9525-219146C8CB53}" srcOrd="0" destOrd="0" presId="urn:microsoft.com/office/officeart/2009/3/layout/HorizontalOrganizationChart"/>
    <dgm:cxn modelId="{FF69E334-D5CA-47C1-9E9A-6BAE2D5B8888}" type="presParOf" srcId="{08DEF30E-1A83-4779-91AB-4FF91570D3B4}" destId="{A8111332-9CAE-48D5-8706-53C20B157B7F}" srcOrd="1" destOrd="0" presId="urn:microsoft.com/office/officeart/2009/3/layout/HorizontalOrganizationChart"/>
    <dgm:cxn modelId="{F80093F0-3A4B-457B-AD8A-1F3B16311B5D}" type="presParOf" srcId="{B9808171-4E75-4422-8E2B-F57E3E6FFFB0}" destId="{DDBDF9F2-87C5-465D-A99B-AAB81E4FE2F6}" srcOrd="1" destOrd="0" presId="urn:microsoft.com/office/officeart/2009/3/layout/HorizontalOrganizationChart"/>
    <dgm:cxn modelId="{AC2C26FB-5888-4294-8DD3-2B78000111C6}" type="presParOf" srcId="{DDBDF9F2-87C5-465D-A99B-AAB81E4FE2F6}" destId="{4337C635-B548-4DE7-A75F-79C4644983E7}" srcOrd="0" destOrd="0" presId="urn:microsoft.com/office/officeart/2009/3/layout/HorizontalOrganizationChart"/>
    <dgm:cxn modelId="{1F34346A-77B2-45C2-8638-ACB16815EF3E}" type="presParOf" srcId="{DDBDF9F2-87C5-465D-A99B-AAB81E4FE2F6}" destId="{FED4323F-480D-4821-A215-4E23E8E8F372}" srcOrd="1" destOrd="0" presId="urn:microsoft.com/office/officeart/2009/3/layout/HorizontalOrganizationChart"/>
    <dgm:cxn modelId="{76916199-74F3-45AB-974A-05FAC33A204B}" type="presParOf" srcId="{FED4323F-480D-4821-A215-4E23E8E8F372}" destId="{0A1C0021-B576-48B9-8C2E-A2DE00CB0219}" srcOrd="0" destOrd="0" presId="urn:microsoft.com/office/officeart/2009/3/layout/HorizontalOrganizationChart"/>
    <dgm:cxn modelId="{D3208F77-6517-4DE6-BAD9-1D5B9F279D95}" type="presParOf" srcId="{0A1C0021-B576-48B9-8C2E-A2DE00CB0219}" destId="{7D72CFC7-29C5-4B9A-8D53-39AE072A5D0E}" srcOrd="0" destOrd="0" presId="urn:microsoft.com/office/officeart/2009/3/layout/HorizontalOrganizationChart"/>
    <dgm:cxn modelId="{DAC60EBB-1D96-4BB8-8E56-B7D8498732ED}" type="presParOf" srcId="{0A1C0021-B576-48B9-8C2E-A2DE00CB0219}" destId="{3E052FD9-5520-4AE7-8649-EA7AB88958E7}" srcOrd="1" destOrd="0" presId="urn:microsoft.com/office/officeart/2009/3/layout/HorizontalOrganizationChart"/>
    <dgm:cxn modelId="{D9008C0F-48A6-4B55-B510-9C047F853AC5}" type="presParOf" srcId="{FED4323F-480D-4821-A215-4E23E8E8F372}" destId="{52172BCF-22A8-4482-9D34-D22AE3CB566A}" srcOrd="1" destOrd="0" presId="urn:microsoft.com/office/officeart/2009/3/layout/HorizontalOrganizationChart"/>
    <dgm:cxn modelId="{7C6E2BD9-2E21-4375-A21F-06C4EBB034BC}" type="presParOf" srcId="{52172BCF-22A8-4482-9D34-D22AE3CB566A}" destId="{7E22CEBE-DA9B-4041-8F39-C3EBE5605A52}" srcOrd="0" destOrd="0" presId="urn:microsoft.com/office/officeart/2009/3/layout/HorizontalOrganizationChart"/>
    <dgm:cxn modelId="{9195549B-59D5-4D54-AE28-B5A0378FD1E2}" type="presParOf" srcId="{52172BCF-22A8-4482-9D34-D22AE3CB566A}" destId="{B55D362D-2507-45D8-BB38-FEEC865B387C}" srcOrd="1" destOrd="0" presId="urn:microsoft.com/office/officeart/2009/3/layout/HorizontalOrganizationChart"/>
    <dgm:cxn modelId="{B2033D22-2518-4DC0-AAD6-00466D87735B}" type="presParOf" srcId="{B55D362D-2507-45D8-BB38-FEEC865B387C}" destId="{D70965E5-3FE9-4C4C-8FF7-39FC33D6384B}" srcOrd="0" destOrd="0" presId="urn:microsoft.com/office/officeart/2009/3/layout/HorizontalOrganizationChart"/>
    <dgm:cxn modelId="{CC1735B4-61C1-409D-86F4-D90A06DA76D2}" type="presParOf" srcId="{D70965E5-3FE9-4C4C-8FF7-39FC33D6384B}" destId="{72C2E92B-C84B-4FC0-9A99-F4FD83E9CBA0}" srcOrd="0" destOrd="0" presId="urn:microsoft.com/office/officeart/2009/3/layout/HorizontalOrganizationChart"/>
    <dgm:cxn modelId="{50A890D9-32B6-4E29-8760-728728EAAB5C}" type="presParOf" srcId="{D70965E5-3FE9-4C4C-8FF7-39FC33D6384B}" destId="{D135FED6-5961-4C67-B520-7CBEB38BCC66}" srcOrd="1" destOrd="0" presId="urn:microsoft.com/office/officeart/2009/3/layout/HorizontalOrganizationChart"/>
    <dgm:cxn modelId="{CD4E31A6-9BCD-4662-9A0C-E3E770313F26}" type="presParOf" srcId="{B55D362D-2507-45D8-BB38-FEEC865B387C}" destId="{713BB298-94E8-44D0-A458-DB24A3C58511}" srcOrd="1" destOrd="0" presId="urn:microsoft.com/office/officeart/2009/3/layout/HorizontalOrganizationChart"/>
    <dgm:cxn modelId="{EDC75C0B-F622-4295-A467-46EF4E322023}" type="presParOf" srcId="{B55D362D-2507-45D8-BB38-FEEC865B387C}" destId="{04522BE9-5479-46EC-9867-4A25B5B0AF55}" srcOrd="2" destOrd="0" presId="urn:microsoft.com/office/officeart/2009/3/layout/HorizontalOrganizationChart"/>
    <dgm:cxn modelId="{5858F6AA-50F0-4F82-8BC9-425893EA3FFC}" type="presParOf" srcId="{52172BCF-22A8-4482-9D34-D22AE3CB566A}" destId="{99BDAD22-1746-480D-B79C-B9DC7380EBC2}" srcOrd="2" destOrd="0" presId="urn:microsoft.com/office/officeart/2009/3/layout/HorizontalOrganizationChart"/>
    <dgm:cxn modelId="{360E9C60-D829-4435-BC70-1B44F0C83C62}" type="presParOf" srcId="{52172BCF-22A8-4482-9D34-D22AE3CB566A}" destId="{E52285FD-FCD8-4AE8-9F57-806889E4DF32}" srcOrd="3" destOrd="0" presId="urn:microsoft.com/office/officeart/2009/3/layout/HorizontalOrganizationChart"/>
    <dgm:cxn modelId="{25772473-E361-4C11-8D2A-93F8980989DB}" type="presParOf" srcId="{E52285FD-FCD8-4AE8-9F57-806889E4DF32}" destId="{03D9432C-DB4B-4D15-8092-8CCE9F9F8CBF}" srcOrd="0" destOrd="0" presId="urn:microsoft.com/office/officeart/2009/3/layout/HorizontalOrganizationChart"/>
    <dgm:cxn modelId="{945FEC8A-8383-4B2B-A6F5-B745A112CDE3}" type="presParOf" srcId="{03D9432C-DB4B-4D15-8092-8CCE9F9F8CBF}" destId="{870D1D85-6E66-4160-816F-32993BFBE8F7}" srcOrd="0" destOrd="0" presId="urn:microsoft.com/office/officeart/2009/3/layout/HorizontalOrganizationChart"/>
    <dgm:cxn modelId="{ACE27FE4-E34B-4DCD-BC58-027F29D25B26}" type="presParOf" srcId="{03D9432C-DB4B-4D15-8092-8CCE9F9F8CBF}" destId="{FAD14B2F-D2F0-4E59-9D64-25217C5DB5BD}" srcOrd="1" destOrd="0" presId="urn:microsoft.com/office/officeart/2009/3/layout/HorizontalOrganizationChart"/>
    <dgm:cxn modelId="{F3129D31-7C91-408B-AFFC-B00AB9C75D1C}" type="presParOf" srcId="{E52285FD-FCD8-4AE8-9F57-806889E4DF32}" destId="{B1A95743-A1CB-4060-94C2-19161A9FDA44}" srcOrd="1" destOrd="0" presId="urn:microsoft.com/office/officeart/2009/3/layout/HorizontalOrganizationChart"/>
    <dgm:cxn modelId="{81EEC5B9-FE76-4274-A2FF-2A91F91E6B98}" type="presParOf" srcId="{E52285FD-FCD8-4AE8-9F57-806889E4DF32}" destId="{BE24920E-528C-43BC-9FA3-70700F0C3CC9}" srcOrd="2" destOrd="0" presId="urn:microsoft.com/office/officeart/2009/3/layout/HorizontalOrganizationChart"/>
    <dgm:cxn modelId="{D9B1DA6C-D321-44D0-A414-DC6608D6D77D}" type="presParOf" srcId="{52172BCF-22A8-4482-9D34-D22AE3CB566A}" destId="{BBA76084-0076-4096-9BF7-B0ED5955969E}" srcOrd="4" destOrd="0" presId="urn:microsoft.com/office/officeart/2009/3/layout/HorizontalOrganizationChart"/>
    <dgm:cxn modelId="{6E09FE0C-DAAA-4F61-8C90-E4555E3BDCBE}" type="presParOf" srcId="{52172BCF-22A8-4482-9D34-D22AE3CB566A}" destId="{B473CC9E-AA37-42DD-B095-06A0543340FD}" srcOrd="5" destOrd="0" presId="urn:microsoft.com/office/officeart/2009/3/layout/HorizontalOrganizationChart"/>
    <dgm:cxn modelId="{06DB7C47-594D-41B4-92CF-BFC572C34354}" type="presParOf" srcId="{B473CC9E-AA37-42DD-B095-06A0543340FD}" destId="{612E74BE-6AE4-48FB-8A2E-F80100CA6F54}" srcOrd="0" destOrd="0" presId="urn:microsoft.com/office/officeart/2009/3/layout/HorizontalOrganizationChart"/>
    <dgm:cxn modelId="{971DEBA3-5F5A-4DBB-8418-7889AEFFD85E}" type="presParOf" srcId="{612E74BE-6AE4-48FB-8A2E-F80100CA6F54}" destId="{09AD6763-428B-4617-86F6-4E37EE0C2B3F}" srcOrd="0" destOrd="0" presId="urn:microsoft.com/office/officeart/2009/3/layout/HorizontalOrganizationChart"/>
    <dgm:cxn modelId="{093F0CEC-40A7-4E78-9A81-C53C2BF2FB58}" type="presParOf" srcId="{612E74BE-6AE4-48FB-8A2E-F80100CA6F54}" destId="{6D6B58E0-9365-47BF-AB97-6E089BC65C53}" srcOrd="1" destOrd="0" presId="urn:microsoft.com/office/officeart/2009/3/layout/HorizontalOrganizationChart"/>
    <dgm:cxn modelId="{7B0EEDB0-EFC5-4867-ACCC-7B9BD7C174D6}" type="presParOf" srcId="{B473CC9E-AA37-42DD-B095-06A0543340FD}" destId="{DA58ACFC-DBDB-4A8C-8D1D-76D269A5CD6D}" srcOrd="1" destOrd="0" presId="urn:microsoft.com/office/officeart/2009/3/layout/HorizontalOrganizationChart"/>
    <dgm:cxn modelId="{B688A6A2-C0E4-4ACF-810B-A17EF19EB0CA}" type="presParOf" srcId="{B473CC9E-AA37-42DD-B095-06A0543340FD}" destId="{BEB5C457-48BB-4F4F-BB01-FFB43975021C}" srcOrd="2" destOrd="0" presId="urn:microsoft.com/office/officeart/2009/3/layout/HorizontalOrganizationChart"/>
    <dgm:cxn modelId="{4D5C5C1D-93C0-4026-AF2F-04B9BDBE974E}" type="presParOf" srcId="{FED4323F-480D-4821-A215-4E23E8E8F372}" destId="{1EA56227-9C06-4D5D-A93D-E06A1E6F19AF}" srcOrd="2" destOrd="0" presId="urn:microsoft.com/office/officeart/2009/3/layout/HorizontalOrganizationChart"/>
    <dgm:cxn modelId="{CD27F0A7-E2B0-4641-8440-3639B2BDBFFF}" type="presParOf" srcId="{B9808171-4E75-4422-8E2B-F57E3E6FFFB0}" destId="{DD74FB8D-7FB0-4688-9378-CC41BC2C5028}" srcOrd="2" destOrd="0" presId="urn:microsoft.com/office/officeart/2009/3/layout/HorizontalOrganizationChart"/>
    <dgm:cxn modelId="{BBAAF0A2-EB34-42B8-89A2-CD1A76970DA7}" type="presParOf" srcId="{AABBF73A-B736-47B9-8F3A-ECD481AA49C1}" destId="{1D009C9D-A390-434C-AEF0-E5915228A2A7}" srcOrd="2" destOrd="0" presId="urn:microsoft.com/office/officeart/2009/3/layout/HorizontalOrganizationChart"/>
    <dgm:cxn modelId="{A15C77EE-C534-4F78-A1AE-43E8B817B627}" type="presParOf" srcId="{AABBF73A-B736-47B9-8F3A-ECD481AA49C1}" destId="{8B4DCB85-6C91-4F7E-BEAF-0AF0F41F67ED}" srcOrd="3" destOrd="0" presId="urn:microsoft.com/office/officeart/2009/3/layout/HorizontalOrganizationChart"/>
    <dgm:cxn modelId="{4E2E749C-296E-4A48-B77A-1F5842FA57FB}" type="presParOf" srcId="{8B4DCB85-6C91-4F7E-BEAF-0AF0F41F67ED}" destId="{5D26E73D-5803-4503-AF9B-7F90A74CBE84}" srcOrd="0" destOrd="0" presId="urn:microsoft.com/office/officeart/2009/3/layout/HorizontalOrganizationChart"/>
    <dgm:cxn modelId="{5D74372D-AA1C-4842-A18A-40474A34E13F}" type="presParOf" srcId="{5D26E73D-5803-4503-AF9B-7F90A74CBE84}" destId="{DEC799E4-7276-4CD3-A65E-80DE3323CC02}" srcOrd="0" destOrd="0" presId="urn:microsoft.com/office/officeart/2009/3/layout/HorizontalOrganizationChart"/>
    <dgm:cxn modelId="{62B32038-19AF-4BF3-A47A-3629CC38F671}" type="presParOf" srcId="{5D26E73D-5803-4503-AF9B-7F90A74CBE84}" destId="{39697693-8B25-4CA9-8E26-30E6F5F0A065}" srcOrd="1" destOrd="0" presId="urn:microsoft.com/office/officeart/2009/3/layout/HorizontalOrganizationChart"/>
    <dgm:cxn modelId="{576221E0-7500-42DD-AE16-9F598AD5EAC5}" type="presParOf" srcId="{8B4DCB85-6C91-4F7E-BEAF-0AF0F41F67ED}" destId="{42E900A4-B8AB-46C9-8313-98037D535C5E}" srcOrd="1" destOrd="0" presId="urn:microsoft.com/office/officeart/2009/3/layout/HorizontalOrganizationChart"/>
    <dgm:cxn modelId="{D17B7E7D-10C9-4081-BDA2-25FEB36FC9E1}" type="presParOf" srcId="{42E900A4-B8AB-46C9-8313-98037D535C5E}" destId="{42CD6334-B515-4399-8329-69AD329145B5}" srcOrd="0" destOrd="0" presId="urn:microsoft.com/office/officeart/2009/3/layout/HorizontalOrganizationChart"/>
    <dgm:cxn modelId="{969E7655-D1FD-47DF-9C07-E30B554E3247}" type="presParOf" srcId="{42E900A4-B8AB-46C9-8313-98037D535C5E}" destId="{2E9B69F1-3BB6-4CEB-8109-AF803FABA10C}" srcOrd="1" destOrd="0" presId="urn:microsoft.com/office/officeart/2009/3/layout/HorizontalOrganizationChart"/>
    <dgm:cxn modelId="{3B5DFA2B-5EA0-4108-A271-5A8DD6EAA826}" type="presParOf" srcId="{2E9B69F1-3BB6-4CEB-8109-AF803FABA10C}" destId="{DB533C7D-A752-40DF-8EA5-68CD66EB1DC2}" srcOrd="0" destOrd="0" presId="urn:microsoft.com/office/officeart/2009/3/layout/HorizontalOrganizationChart"/>
    <dgm:cxn modelId="{1F83F76C-EAAC-454A-BE35-A44092EE57F4}" type="presParOf" srcId="{DB533C7D-A752-40DF-8EA5-68CD66EB1DC2}" destId="{8FE57444-3AB9-4289-8F6E-63BE48AF64EB}" srcOrd="0" destOrd="0" presId="urn:microsoft.com/office/officeart/2009/3/layout/HorizontalOrganizationChart"/>
    <dgm:cxn modelId="{908D7D76-9229-4417-8164-373E231F2028}" type="presParOf" srcId="{DB533C7D-A752-40DF-8EA5-68CD66EB1DC2}" destId="{EDF83F4B-6950-4E2E-88FF-C0C822807068}" srcOrd="1" destOrd="0" presId="urn:microsoft.com/office/officeart/2009/3/layout/HorizontalOrganizationChart"/>
    <dgm:cxn modelId="{19E5E205-0F71-494B-816A-2B84692E915A}" type="presParOf" srcId="{2E9B69F1-3BB6-4CEB-8109-AF803FABA10C}" destId="{EEA5C551-7A26-4086-83ED-6ED09B89B570}" srcOrd="1" destOrd="0" presId="urn:microsoft.com/office/officeart/2009/3/layout/HorizontalOrganizationChart"/>
    <dgm:cxn modelId="{F635BEFD-7F72-4A50-A4ED-1CA85B504E65}" type="presParOf" srcId="{EEA5C551-7A26-4086-83ED-6ED09B89B570}" destId="{56402E87-DE81-49E0-AC54-92AB24C3E212}" srcOrd="0" destOrd="0" presId="urn:microsoft.com/office/officeart/2009/3/layout/HorizontalOrganizationChart"/>
    <dgm:cxn modelId="{95D47F98-6CCB-41D2-9791-5FD0D80AC28A}" type="presParOf" srcId="{EEA5C551-7A26-4086-83ED-6ED09B89B570}" destId="{C33AD30F-97DD-4C61-8A10-7A0A3599DC08}" srcOrd="1" destOrd="0" presId="urn:microsoft.com/office/officeart/2009/3/layout/HorizontalOrganizationChart"/>
    <dgm:cxn modelId="{B6270CB5-A495-4706-A548-AAE4AA57126D}" type="presParOf" srcId="{C33AD30F-97DD-4C61-8A10-7A0A3599DC08}" destId="{CC7B430D-7E38-4EA2-86A1-526D2A76DB49}" srcOrd="0" destOrd="0" presId="urn:microsoft.com/office/officeart/2009/3/layout/HorizontalOrganizationChart"/>
    <dgm:cxn modelId="{26F38B90-70F9-4ACD-82E8-1BEB2F00BE24}" type="presParOf" srcId="{CC7B430D-7E38-4EA2-86A1-526D2A76DB49}" destId="{2C61FB09-138C-48A5-A3E4-93199D595B56}" srcOrd="0" destOrd="0" presId="urn:microsoft.com/office/officeart/2009/3/layout/HorizontalOrganizationChart"/>
    <dgm:cxn modelId="{632603E1-9EA8-431A-8D57-253BD6B7720C}" type="presParOf" srcId="{CC7B430D-7E38-4EA2-86A1-526D2A76DB49}" destId="{01540EEC-B45B-4BD3-9F59-4ADA83D7FF95}" srcOrd="1" destOrd="0" presId="urn:microsoft.com/office/officeart/2009/3/layout/HorizontalOrganizationChart"/>
    <dgm:cxn modelId="{901160A3-5F4D-4121-AB65-3A5EC501459D}" type="presParOf" srcId="{C33AD30F-97DD-4C61-8A10-7A0A3599DC08}" destId="{1B31AAD5-1555-41D8-908A-8E1193434FF7}" srcOrd="1" destOrd="0" presId="urn:microsoft.com/office/officeart/2009/3/layout/HorizontalOrganizationChart"/>
    <dgm:cxn modelId="{28F2EAA8-F46C-4B42-9B71-F72513CB8418}" type="presParOf" srcId="{C33AD30F-97DD-4C61-8A10-7A0A3599DC08}" destId="{7C123628-B01C-482F-864F-94EE4A416040}" srcOrd="2" destOrd="0" presId="urn:microsoft.com/office/officeart/2009/3/layout/HorizontalOrganizationChart"/>
    <dgm:cxn modelId="{91459A4F-36BB-4388-AD59-42A7B8560942}" type="presParOf" srcId="{EEA5C551-7A26-4086-83ED-6ED09B89B570}" destId="{43DA41B2-C7C4-4708-8E00-02B8E24614D3}" srcOrd="2" destOrd="0" presId="urn:microsoft.com/office/officeart/2009/3/layout/HorizontalOrganizationChart"/>
    <dgm:cxn modelId="{5A3D3D87-A3DA-405C-8366-5A4F7BF85FCF}" type="presParOf" srcId="{EEA5C551-7A26-4086-83ED-6ED09B89B570}" destId="{CBDBBE52-7B2A-46E0-9636-466EE2CF0E3B}" srcOrd="3" destOrd="0" presId="urn:microsoft.com/office/officeart/2009/3/layout/HorizontalOrganizationChart"/>
    <dgm:cxn modelId="{BF881EA4-1340-407A-B62C-476D77CC1802}" type="presParOf" srcId="{CBDBBE52-7B2A-46E0-9636-466EE2CF0E3B}" destId="{F1432B74-9007-4AE1-A5C6-7915CB84590C}" srcOrd="0" destOrd="0" presId="urn:microsoft.com/office/officeart/2009/3/layout/HorizontalOrganizationChart"/>
    <dgm:cxn modelId="{7E97A3B4-D3A4-4A56-B1BF-0E0AD79FA7D6}" type="presParOf" srcId="{F1432B74-9007-4AE1-A5C6-7915CB84590C}" destId="{B95AA951-9531-44E1-9CB6-000FAC351015}" srcOrd="0" destOrd="0" presId="urn:microsoft.com/office/officeart/2009/3/layout/HorizontalOrganizationChart"/>
    <dgm:cxn modelId="{931DA02C-4CE6-4A6E-B0F7-8AD95694CECF}" type="presParOf" srcId="{F1432B74-9007-4AE1-A5C6-7915CB84590C}" destId="{DD6A74E4-FE57-4285-9B76-91D0A65CE7F3}" srcOrd="1" destOrd="0" presId="urn:microsoft.com/office/officeart/2009/3/layout/HorizontalOrganizationChart"/>
    <dgm:cxn modelId="{D2931D15-0169-4C28-8C73-BED68E5BC883}" type="presParOf" srcId="{CBDBBE52-7B2A-46E0-9636-466EE2CF0E3B}" destId="{1ACA89BC-7F56-4757-BCB8-4FD43482D1C8}" srcOrd="1" destOrd="0" presId="urn:microsoft.com/office/officeart/2009/3/layout/HorizontalOrganizationChart"/>
    <dgm:cxn modelId="{04733605-823E-42CE-ADB2-EF679D989090}" type="presParOf" srcId="{CBDBBE52-7B2A-46E0-9636-466EE2CF0E3B}" destId="{D2193891-9347-47D2-8074-93FF3AEB00C8}" srcOrd="2" destOrd="0" presId="urn:microsoft.com/office/officeart/2009/3/layout/HorizontalOrganizationChart"/>
    <dgm:cxn modelId="{DA36B5A0-4C6A-4505-A485-1BCC32F3DD76}" type="presParOf" srcId="{EEA5C551-7A26-4086-83ED-6ED09B89B570}" destId="{06D5B3EA-A9A7-4E9D-9D90-ABA875E01298}" srcOrd="4" destOrd="0" presId="urn:microsoft.com/office/officeart/2009/3/layout/HorizontalOrganizationChart"/>
    <dgm:cxn modelId="{613C33EF-C9C6-4D02-B95A-CED686F13AB7}" type="presParOf" srcId="{EEA5C551-7A26-4086-83ED-6ED09B89B570}" destId="{2C3BD9BD-D59C-4CE9-985D-49A7AFB7C860}" srcOrd="5" destOrd="0" presId="urn:microsoft.com/office/officeart/2009/3/layout/HorizontalOrganizationChart"/>
    <dgm:cxn modelId="{18F6FDAF-A8D4-41A9-A9C3-1F643BF3DA2D}" type="presParOf" srcId="{2C3BD9BD-D59C-4CE9-985D-49A7AFB7C860}" destId="{1086D41E-9136-473D-8F46-1EDD19D4B325}" srcOrd="0" destOrd="0" presId="urn:microsoft.com/office/officeart/2009/3/layout/HorizontalOrganizationChart"/>
    <dgm:cxn modelId="{3ACE7390-10E6-4099-A469-BB6DEBEF851E}" type="presParOf" srcId="{1086D41E-9136-473D-8F46-1EDD19D4B325}" destId="{12BFF955-668C-4C92-84F1-37F37ABB5D06}" srcOrd="0" destOrd="0" presId="urn:microsoft.com/office/officeart/2009/3/layout/HorizontalOrganizationChart"/>
    <dgm:cxn modelId="{80925298-FB47-4E8D-A6D4-282DD9B20D90}" type="presParOf" srcId="{1086D41E-9136-473D-8F46-1EDD19D4B325}" destId="{33DC85C9-850F-4C7C-82E1-6E3152C237F8}" srcOrd="1" destOrd="0" presId="urn:microsoft.com/office/officeart/2009/3/layout/HorizontalOrganizationChart"/>
    <dgm:cxn modelId="{CA5A256A-5D46-468F-9AD4-1F91F8ADFD88}" type="presParOf" srcId="{2C3BD9BD-D59C-4CE9-985D-49A7AFB7C860}" destId="{CD89EA4D-4817-4AF2-9ABD-E37D309F0A06}" srcOrd="1" destOrd="0" presId="urn:microsoft.com/office/officeart/2009/3/layout/HorizontalOrganizationChart"/>
    <dgm:cxn modelId="{E3F1CBF1-BA00-4283-BD41-00F291C5AD6F}" type="presParOf" srcId="{2C3BD9BD-D59C-4CE9-985D-49A7AFB7C860}" destId="{B60479FD-3067-461C-8840-1992DF7CFF05}" srcOrd="2" destOrd="0" presId="urn:microsoft.com/office/officeart/2009/3/layout/HorizontalOrganizationChart"/>
    <dgm:cxn modelId="{76C72D9B-0158-4C24-8894-AE06B4DE5127}" type="presParOf" srcId="{2E9B69F1-3BB6-4CEB-8109-AF803FABA10C}" destId="{AEE47303-6199-4636-B80D-5932B029E0C0}" srcOrd="2" destOrd="0" presId="urn:microsoft.com/office/officeart/2009/3/layout/HorizontalOrganizationChart"/>
    <dgm:cxn modelId="{79776E8A-3AF6-495C-8F3C-1EDADCEBD625}" type="presParOf" srcId="{8B4DCB85-6C91-4F7E-BEAF-0AF0F41F67ED}" destId="{25092597-641C-4529-8C7A-4BE04D69632B}" srcOrd="2" destOrd="0" presId="urn:microsoft.com/office/officeart/2009/3/layout/HorizontalOrganizationChart"/>
    <dgm:cxn modelId="{8632FF11-01B1-4659-90D0-EE9684C532C0}" type="presParOf" srcId="{AABBF73A-B736-47B9-8F3A-ECD481AA49C1}" destId="{790E126B-5880-45B3-961A-AD2D309191B0}" srcOrd="4" destOrd="0" presId="urn:microsoft.com/office/officeart/2009/3/layout/HorizontalOrganizationChart"/>
    <dgm:cxn modelId="{22C582B9-DFB9-492E-B6E5-3E3131819C33}" type="presParOf" srcId="{AABBF73A-B736-47B9-8F3A-ECD481AA49C1}" destId="{58A1B3A8-6C9D-4EFB-8C3F-66F1D06AAD77}" srcOrd="5" destOrd="0" presId="urn:microsoft.com/office/officeart/2009/3/layout/HorizontalOrganizationChart"/>
    <dgm:cxn modelId="{1B0673B2-FAF0-4CBA-B89A-3D0C9C0F56FC}" type="presParOf" srcId="{58A1B3A8-6C9D-4EFB-8C3F-66F1D06AAD77}" destId="{4EA924C5-7991-46E9-8DC6-899E505B7007}" srcOrd="0" destOrd="0" presId="urn:microsoft.com/office/officeart/2009/3/layout/HorizontalOrganizationChart"/>
    <dgm:cxn modelId="{9F2C60CD-D574-4A82-A7FB-79F8011BBCE8}" type="presParOf" srcId="{4EA924C5-7991-46E9-8DC6-899E505B7007}" destId="{BBF70CC7-A117-4B15-B676-EE842A64E7BA}" srcOrd="0" destOrd="0" presId="urn:microsoft.com/office/officeart/2009/3/layout/HorizontalOrganizationChart"/>
    <dgm:cxn modelId="{D51A5A2D-5490-4351-810D-71AC408C097E}" type="presParOf" srcId="{4EA924C5-7991-46E9-8DC6-899E505B7007}" destId="{37B33973-0305-441B-BEF4-698F818721A7}" srcOrd="1" destOrd="0" presId="urn:microsoft.com/office/officeart/2009/3/layout/HorizontalOrganizationChart"/>
    <dgm:cxn modelId="{C5EA2A09-F553-4DBA-B6D2-64E19DE7A4C4}" type="presParOf" srcId="{58A1B3A8-6C9D-4EFB-8C3F-66F1D06AAD77}" destId="{FDAF18D0-9CA3-4050-8BE9-DEAD80E4D387}" srcOrd="1" destOrd="0" presId="urn:microsoft.com/office/officeart/2009/3/layout/HorizontalOrganizationChart"/>
    <dgm:cxn modelId="{FB23A847-70D6-4C25-98BB-032BD435E849}" type="presParOf" srcId="{58A1B3A8-6C9D-4EFB-8C3F-66F1D06AAD77}" destId="{B232BD75-22B1-4002-AD28-B5DDCA410EE6}" srcOrd="2" destOrd="0" presId="urn:microsoft.com/office/officeart/2009/3/layout/HorizontalOrganizationChart"/>
    <dgm:cxn modelId="{66257574-0FEE-464D-98CD-5C051F94128B}" type="presParOf" srcId="{AABBF73A-B736-47B9-8F3A-ECD481AA49C1}" destId="{E00BEA39-D701-4254-B9BF-D0D312D88E04}" srcOrd="6" destOrd="0" presId="urn:microsoft.com/office/officeart/2009/3/layout/HorizontalOrganizationChart"/>
    <dgm:cxn modelId="{47BD14CD-563F-4F65-8845-5FC48441A2FA}" type="presParOf" srcId="{AABBF73A-B736-47B9-8F3A-ECD481AA49C1}" destId="{EA273FB4-4143-498B-B6F8-D9E57711C2F9}" srcOrd="7" destOrd="0" presId="urn:microsoft.com/office/officeart/2009/3/layout/HorizontalOrganizationChart"/>
    <dgm:cxn modelId="{2D5F22CB-8F18-449A-99D3-5DF0946A8702}" type="presParOf" srcId="{EA273FB4-4143-498B-B6F8-D9E57711C2F9}" destId="{0E814680-89FE-4518-A5BF-128E202CC156}" srcOrd="0" destOrd="0" presId="urn:microsoft.com/office/officeart/2009/3/layout/HorizontalOrganizationChart"/>
    <dgm:cxn modelId="{CB9DF4D2-6082-4413-BE92-7538D5C5FF2B}" type="presParOf" srcId="{0E814680-89FE-4518-A5BF-128E202CC156}" destId="{7213595F-ECC4-4D52-85D8-05630C97DE85}" srcOrd="0" destOrd="0" presId="urn:microsoft.com/office/officeart/2009/3/layout/HorizontalOrganizationChart"/>
    <dgm:cxn modelId="{01EAF851-7D87-4A8E-8072-7E88D04C74C5}" type="presParOf" srcId="{0E814680-89FE-4518-A5BF-128E202CC156}" destId="{131D8FCE-9B54-4D50-88A6-33DD8850F6EB}" srcOrd="1" destOrd="0" presId="urn:microsoft.com/office/officeart/2009/3/layout/HorizontalOrganizationChart"/>
    <dgm:cxn modelId="{EEC802C4-4DD7-4924-96C7-20A409671A7A}" type="presParOf" srcId="{EA273FB4-4143-498B-B6F8-D9E57711C2F9}" destId="{DEDD7459-41B4-42E0-A500-5B9BCB6DA53F}" srcOrd="1" destOrd="0" presId="urn:microsoft.com/office/officeart/2009/3/layout/HorizontalOrganizationChart"/>
    <dgm:cxn modelId="{20F71B05-D86E-43AD-B9FF-7F0AED866B97}" type="presParOf" srcId="{EA273FB4-4143-498B-B6F8-D9E57711C2F9}" destId="{2020767A-4501-4A8B-89A8-39BF63E9D622}" srcOrd="2" destOrd="0" presId="urn:microsoft.com/office/officeart/2009/3/layout/HorizontalOrganizationChart"/>
    <dgm:cxn modelId="{0FD86A9E-CBA9-47BD-8BAC-D9EC34D336F0}" type="presParOf" srcId="{23928ACD-5B68-443F-8C7F-27508DCB8947}" destId="{14FCA325-B854-4FD5-B885-C81B07E542A8}" srcOrd="2" destOrd="0" presId="urn:microsoft.com/office/officeart/2009/3/layout/HorizontalOrganizationChar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00BEA39-D701-4254-B9BF-D0D312D88E04}">
      <dsp:nvSpPr>
        <dsp:cNvPr id="0" name=""/>
        <dsp:cNvSpPr/>
      </dsp:nvSpPr>
      <dsp:spPr>
        <a:xfrm>
          <a:off x="750794" y="914400"/>
          <a:ext cx="149990" cy="483718"/>
        </a:xfrm>
        <a:custGeom>
          <a:avLst/>
          <a:gdLst/>
          <a:ahLst/>
          <a:cxnLst/>
          <a:rect l="0" t="0" r="0" b="0"/>
          <a:pathLst>
            <a:path>
              <a:moveTo>
                <a:pt x="0" y="0"/>
              </a:moveTo>
              <a:lnTo>
                <a:pt x="74995" y="0"/>
              </a:lnTo>
              <a:lnTo>
                <a:pt x="74995" y="483718"/>
              </a:lnTo>
              <a:lnTo>
                <a:pt x="149990" y="483718"/>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BD07CCE-E228-4FE8-9D22-90A1ED3C4038}">
      <dsp:nvSpPr>
        <dsp:cNvPr id="0" name=""/>
        <dsp:cNvSpPr/>
      </dsp:nvSpPr>
      <dsp:spPr>
        <a:xfrm>
          <a:off x="2550678" y="1029919"/>
          <a:ext cx="149990" cy="91440"/>
        </a:xfrm>
        <a:custGeom>
          <a:avLst/>
          <a:gdLst/>
          <a:ahLst/>
          <a:cxnLst/>
          <a:rect l="0" t="0" r="0" b="0"/>
          <a:pathLst>
            <a:path>
              <a:moveTo>
                <a:pt x="0" y="45720"/>
              </a:moveTo>
              <a:lnTo>
                <a:pt x="149990" y="4572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37D6E5-D923-4263-B32D-42D85502CA13}">
      <dsp:nvSpPr>
        <dsp:cNvPr id="0" name=""/>
        <dsp:cNvSpPr/>
      </dsp:nvSpPr>
      <dsp:spPr>
        <a:xfrm>
          <a:off x="1650736" y="1029919"/>
          <a:ext cx="149990" cy="91440"/>
        </a:xfrm>
        <a:custGeom>
          <a:avLst/>
          <a:gdLst/>
          <a:ahLst/>
          <a:cxnLst/>
          <a:rect l="0" t="0" r="0" b="0"/>
          <a:pathLst>
            <a:path>
              <a:moveTo>
                <a:pt x="0" y="45720"/>
              </a:moveTo>
              <a:lnTo>
                <a:pt x="149990" y="4572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0E126B-5880-45B3-961A-AD2D309191B0}">
      <dsp:nvSpPr>
        <dsp:cNvPr id="0" name=""/>
        <dsp:cNvSpPr/>
      </dsp:nvSpPr>
      <dsp:spPr>
        <a:xfrm>
          <a:off x="750794" y="914400"/>
          <a:ext cx="149990" cy="161239"/>
        </a:xfrm>
        <a:custGeom>
          <a:avLst/>
          <a:gdLst/>
          <a:ahLst/>
          <a:cxnLst/>
          <a:rect l="0" t="0" r="0" b="0"/>
          <a:pathLst>
            <a:path>
              <a:moveTo>
                <a:pt x="0" y="0"/>
              </a:moveTo>
              <a:lnTo>
                <a:pt x="74995" y="0"/>
              </a:lnTo>
              <a:lnTo>
                <a:pt x="74995" y="161239"/>
              </a:lnTo>
              <a:lnTo>
                <a:pt x="149990" y="161239"/>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6402E87-DE81-49E0-AC54-92AB24C3E212}">
      <dsp:nvSpPr>
        <dsp:cNvPr id="0" name=""/>
        <dsp:cNvSpPr/>
      </dsp:nvSpPr>
      <dsp:spPr>
        <a:xfrm>
          <a:off x="2550678" y="707440"/>
          <a:ext cx="149990" cy="91440"/>
        </a:xfrm>
        <a:custGeom>
          <a:avLst/>
          <a:gdLst/>
          <a:ahLst/>
          <a:cxnLst/>
          <a:rect l="0" t="0" r="0" b="0"/>
          <a:pathLst>
            <a:path>
              <a:moveTo>
                <a:pt x="0" y="45720"/>
              </a:moveTo>
              <a:lnTo>
                <a:pt x="149990" y="4572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CD6334-B515-4399-8329-69AD329145B5}">
      <dsp:nvSpPr>
        <dsp:cNvPr id="0" name=""/>
        <dsp:cNvSpPr/>
      </dsp:nvSpPr>
      <dsp:spPr>
        <a:xfrm>
          <a:off x="1650736" y="707440"/>
          <a:ext cx="149990" cy="91440"/>
        </a:xfrm>
        <a:custGeom>
          <a:avLst/>
          <a:gdLst/>
          <a:ahLst/>
          <a:cxnLst/>
          <a:rect l="0" t="0" r="0" b="0"/>
          <a:pathLst>
            <a:path>
              <a:moveTo>
                <a:pt x="0" y="45720"/>
              </a:moveTo>
              <a:lnTo>
                <a:pt x="149990" y="4572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D009C9D-A390-434C-AEF0-E5915228A2A7}">
      <dsp:nvSpPr>
        <dsp:cNvPr id="0" name=""/>
        <dsp:cNvSpPr/>
      </dsp:nvSpPr>
      <dsp:spPr>
        <a:xfrm>
          <a:off x="750794" y="753160"/>
          <a:ext cx="149990" cy="161239"/>
        </a:xfrm>
        <a:custGeom>
          <a:avLst/>
          <a:gdLst/>
          <a:ahLst/>
          <a:cxnLst/>
          <a:rect l="0" t="0" r="0" b="0"/>
          <a:pathLst>
            <a:path>
              <a:moveTo>
                <a:pt x="0" y="161239"/>
              </a:moveTo>
              <a:lnTo>
                <a:pt x="74995" y="161239"/>
              </a:lnTo>
              <a:lnTo>
                <a:pt x="74995" y="0"/>
              </a:lnTo>
              <a:lnTo>
                <a:pt x="149990" y="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E22CEBE-DA9B-4041-8F39-C3EBE5605A52}">
      <dsp:nvSpPr>
        <dsp:cNvPr id="0" name=""/>
        <dsp:cNvSpPr/>
      </dsp:nvSpPr>
      <dsp:spPr>
        <a:xfrm>
          <a:off x="2550678" y="384961"/>
          <a:ext cx="149990" cy="91440"/>
        </a:xfrm>
        <a:custGeom>
          <a:avLst/>
          <a:gdLst/>
          <a:ahLst/>
          <a:cxnLst/>
          <a:rect l="0" t="0" r="0" b="0"/>
          <a:pathLst>
            <a:path>
              <a:moveTo>
                <a:pt x="0" y="45720"/>
              </a:moveTo>
              <a:lnTo>
                <a:pt x="149990" y="4572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37C635-B548-4DE7-A75F-79C4644983E7}">
      <dsp:nvSpPr>
        <dsp:cNvPr id="0" name=""/>
        <dsp:cNvSpPr/>
      </dsp:nvSpPr>
      <dsp:spPr>
        <a:xfrm>
          <a:off x="1650736" y="384961"/>
          <a:ext cx="149990" cy="91440"/>
        </a:xfrm>
        <a:custGeom>
          <a:avLst/>
          <a:gdLst/>
          <a:ahLst/>
          <a:cxnLst/>
          <a:rect l="0" t="0" r="0" b="0"/>
          <a:pathLst>
            <a:path>
              <a:moveTo>
                <a:pt x="0" y="45720"/>
              </a:moveTo>
              <a:lnTo>
                <a:pt x="149990" y="4572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69E039-8D10-4967-88A1-006C7144532F}">
      <dsp:nvSpPr>
        <dsp:cNvPr id="0" name=""/>
        <dsp:cNvSpPr/>
      </dsp:nvSpPr>
      <dsp:spPr>
        <a:xfrm>
          <a:off x="750794" y="430681"/>
          <a:ext cx="149990" cy="483718"/>
        </a:xfrm>
        <a:custGeom>
          <a:avLst/>
          <a:gdLst/>
          <a:ahLst/>
          <a:cxnLst/>
          <a:rect l="0" t="0" r="0" b="0"/>
          <a:pathLst>
            <a:path>
              <a:moveTo>
                <a:pt x="0" y="483718"/>
              </a:moveTo>
              <a:lnTo>
                <a:pt x="74995" y="483718"/>
              </a:lnTo>
              <a:lnTo>
                <a:pt x="74995" y="0"/>
              </a:lnTo>
              <a:lnTo>
                <a:pt x="149990" y="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1AE4D76-FD84-4291-84EB-40665C0E7FE3}">
      <dsp:nvSpPr>
        <dsp:cNvPr id="0" name=""/>
        <dsp:cNvSpPr/>
      </dsp:nvSpPr>
      <dsp:spPr>
        <a:xfrm>
          <a:off x="842" y="800032"/>
          <a:ext cx="749951" cy="228735"/>
        </a:xfrm>
        <a:prstGeom prst="rect">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i="0" kern="1200"/>
            <a:t>LTM-Config</a:t>
          </a:r>
          <a:endParaRPr lang="zh-CN" altLang="en-US" sz="700" i="0" kern="1200"/>
        </a:p>
      </dsp:txBody>
      <dsp:txXfrm>
        <a:off x="842" y="800032"/>
        <a:ext cx="749951" cy="228735"/>
      </dsp:txXfrm>
    </dsp:sp>
    <dsp:sp modelId="{FA2C3954-B979-4496-9525-219146C8CB53}">
      <dsp:nvSpPr>
        <dsp:cNvPr id="0" name=""/>
        <dsp:cNvSpPr/>
      </dsp:nvSpPr>
      <dsp:spPr>
        <a:xfrm>
          <a:off x="900784" y="316313"/>
          <a:ext cx="749951" cy="228735"/>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ltm-CandidateConfig1</a:t>
          </a:r>
          <a:endParaRPr lang="zh-CN" altLang="en-US" sz="700" kern="1200"/>
        </a:p>
      </dsp:txBody>
      <dsp:txXfrm>
        <a:off x="900784" y="316313"/>
        <a:ext cx="749951" cy="228735"/>
      </dsp:txXfrm>
    </dsp:sp>
    <dsp:sp modelId="{7D72CFC7-29C5-4B9A-8D53-39AE072A5D0E}">
      <dsp:nvSpPr>
        <dsp:cNvPr id="0" name=""/>
        <dsp:cNvSpPr/>
      </dsp:nvSpPr>
      <dsp:spPr>
        <a:xfrm>
          <a:off x="1800726" y="316313"/>
          <a:ext cx="749951" cy="228735"/>
        </a:xfrm>
        <a:prstGeom prst="rect">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LTM-CSI-ReportConfig</a:t>
          </a:r>
          <a:endParaRPr lang="zh-CN" altLang="en-US" sz="700" kern="1200"/>
        </a:p>
      </dsp:txBody>
      <dsp:txXfrm>
        <a:off x="1800726" y="316313"/>
        <a:ext cx="749951" cy="228735"/>
      </dsp:txXfrm>
    </dsp:sp>
    <dsp:sp modelId="{72C2E92B-C84B-4FC0-9A99-F4FD83E9CBA0}">
      <dsp:nvSpPr>
        <dsp:cNvPr id="0" name=""/>
        <dsp:cNvSpPr/>
      </dsp:nvSpPr>
      <dsp:spPr>
        <a:xfrm>
          <a:off x="2700668" y="316313"/>
          <a:ext cx="749951" cy="228735"/>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L1 event config</a:t>
          </a:r>
          <a:endParaRPr lang="zh-CN" altLang="en-US" sz="700" kern="1200"/>
        </a:p>
      </dsp:txBody>
      <dsp:txXfrm>
        <a:off x="2700668" y="316313"/>
        <a:ext cx="749951" cy="228735"/>
      </dsp:txXfrm>
    </dsp:sp>
    <dsp:sp modelId="{DEC799E4-7276-4CD3-A65E-80DE3323CC02}">
      <dsp:nvSpPr>
        <dsp:cNvPr id="0" name=""/>
        <dsp:cNvSpPr/>
      </dsp:nvSpPr>
      <dsp:spPr>
        <a:xfrm>
          <a:off x="900784" y="638792"/>
          <a:ext cx="749951" cy="228735"/>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ltm-CandidateConfig2</a:t>
          </a:r>
          <a:endParaRPr lang="zh-CN" altLang="en-US" sz="700" kern="1200"/>
        </a:p>
      </dsp:txBody>
      <dsp:txXfrm>
        <a:off x="900784" y="638792"/>
        <a:ext cx="749951" cy="228735"/>
      </dsp:txXfrm>
    </dsp:sp>
    <dsp:sp modelId="{8FE57444-3AB9-4289-8F6E-63BE48AF64EB}">
      <dsp:nvSpPr>
        <dsp:cNvPr id="0" name=""/>
        <dsp:cNvSpPr/>
      </dsp:nvSpPr>
      <dsp:spPr>
        <a:xfrm>
          <a:off x="1800726" y="638792"/>
          <a:ext cx="749951" cy="228735"/>
        </a:xfrm>
        <a:prstGeom prst="rect">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LTM-CSI-ReportConfig</a:t>
          </a:r>
          <a:endParaRPr lang="zh-CN" altLang="en-US" sz="700" kern="1200"/>
        </a:p>
      </dsp:txBody>
      <dsp:txXfrm>
        <a:off x="1800726" y="638792"/>
        <a:ext cx="749951" cy="228735"/>
      </dsp:txXfrm>
    </dsp:sp>
    <dsp:sp modelId="{2C61FB09-138C-48A5-A3E4-93199D595B56}">
      <dsp:nvSpPr>
        <dsp:cNvPr id="0" name=""/>
        <dsp:cNvSpPr/>
      </dsp:nvSpPr>
      <dsp:spPr>
        <a:xfrm>
          <a:off x="2700668" y="638792"/>
          <a:ext cx="749951" cy="228735"/>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L1 event config</a:t>
          </a:r>
          <a:endParaRPr lang="zh-CN" altLang="en-US" sz="700" kern="1200"/>
        </a:p>
      </dsp:txBody>
      <dsp:txXfrm>
        <a:off x="2700668" y="638792"/>
        <a:ext cx="749951" cy="228735"/>
      </dsp:txXfrm>
    </dsp:sp>
    <dsp:sp modelId="{BBF70CC7-A117-4B15-B676-EE842A64E7BA}">
      <dsp:nvSpPr>
        <dsp:cNvPr id="0" name=""/>
        <dsp:cNvSpPr/>
      </dsp:nvSpPr>
      <dsp:spPr>
        <a:xfrm>
          <a:off x="900784" y="961271"/>
          <a:ext cx="749951" cy="228735"/>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ltm-CandidateConfig3</a:t>
          </a:r>
          <a:endParaRPr lang="zh-CN" altLang="en-US" sz="700" kern="1200"/>
        </a:p>
      </dsp:txBody>
      <dsp:txXfrm>
        <a:off x="900784" y="961271"/>
        <a:ext cx="749951" cy="228735"/>
      </dsp:txXfrm>
    </dsp:sp>
    <dsp:sp modelId="{8D6BC988-F30B-45C0-9512-0FF84BE0CB57}">
      <dsp:nvSpPr>
        <dsp:cNvPr id="0" name=""/>
        <dsp:cNvSpPr/>
      </dsp:nvSpPr>
      <dsp:spPr>
        <a:xfrm>
          <a:off x="1800726" y="961271"/>
          <a:ext cx="749951" cy="228735"/>
        </a:xfrm>
        <a:prstGeom prst="rect">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LTM-CSI-ReportConfig</a:t>
          </a:r>
          <a:endParaRPr lang="zh-CN" altLang="en-US" sz="700" kern="1200"/>
        </a:p>
      </dsp:txBody>
      <dsp:txXfrm>
        <a:off x="1800726" y="961271"/>
        <a:ext cx="749951" cy="228735"/>
      </dsp:txXfrm>
    </dsp:sp>
    <dsp:sp modelId="{46170464-B350-407D-97D8-5F4B22748AE4}">
      <dsp:nvSpPr>
        <dsp:cNvPr id="0" name=""/>
        <dsp:cNvSpPr/>
      </dsp:nvSpPr>
      <dsp:spPr>
        <a:xfrm>
          <a:off x="2700668" y="961271"/>
          <a:ext cx="749951" cy="228735"/>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L1 event config</a:t>
          </a:r>
          <a:endParaRPr lang="zh-CN" altLang="en-US" sz="700" kern="1200"/>
        </a:p>
      </dsp:txBody>
      <dsp:txXfrm>
        <a:off x="2700668" y="961271"/>
        <a:ext cx="749951" cy="228735"/>
      </dsp:txXfrm>
    </dsp:sp>
    <dsp:sp modelId="{7213595F-ECC4-4D52-85D8-05630C97DE85}">
      <dsp:nvSpPr>
        <dsp:cNvPr id="0" name=""/>
        <dsp:cNvSpPr/>
      </dsp:nvSpPr>
      <dsp:spPr>
        <a:xfrm>
          <a:off x="900784" y="1283751"/>
          <a:ext cx="749951" cy="228735"/>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a:t>
          </a:r>
          <a:endParaRPr lang="zh-CN" altLang="en-US" sz="700" kern="1200"/>
        </a:p>
      </dsp:txBody>
      <dsp:txXfrm>
        <a:off x="900784" y="1283751"/>
        <a:ext cx="749951" cy="2287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00BEA39-D701-4254-B9BF-D0D312D88E04}">
      <dsp:nvSpPr>
        <dsp:cNvPr id="0" name=""/>
        <dsp:cNvSpPr/>
      </dsp:nvSpPr>
      <dsp:spPr>
        <a:xfrm>
          <a:off x="1488574" y="1396771"/>
          <a:ext cx="168461" cy="905479"/>
        </a:xfrm>
        <a:custGeom>
          <a:avLst/>
          <a:gdLst/>
          <a:ahLst/>
          <a:cxnLst/>
          <a:rect l="0" t="0" r="0" b="0"/>
          <a:pathLst>
            <a:path>
              <a:moveTo>
                <a:pt x="0" y="0"/>
              </a:moveTo>
              <a:lnTo>
                <a:pt x="84230" y="0"/>
              </a:lnTo>
              <a:lnTo>
                <a:pt x="84230" y="905479"/>
              </a:lnTo>
              <a:lnTo>
                <a:pt x="168461" y="905479"/>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0E126B-5880-45B3-961A-AD2D309191B0}">
      <dsp:nvSpPr>
        <dsp:cNvPr id="0" name=""/>
        <dsp:cNvSpPr/>
      </dsp:nvSpPr>
      <dsp:spPr>
        <a:xfrm>
          <a:off x="1488574" y="1396771"/>
          <a:ext cx="168461" cy="543287"/>
        </a:xfrm>
        <a:custGeom>
          <a:avLst/>
          <a:gdLst/>
          <a:ahLst/>
          <a:cxnLst/>
          <a:rect l="0" t="0" r="0" b="0"/>
          <a:pathLst>
            <a:path>
              <a:moveTo>
                <a:pt x="0" y="0"/>
              </a:moveTo>
              <a:lnTo>
                <a:pt x="84230" y="0"/>
              </a:lnTo>
              <a:lnTo>
                <a:pt x="84230" y="543287"/>
              </a:lnTo>
              <a:lnTo>
                <a:pt x="168461" y="543287"/>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6D5B3EA-A9A7-4E9D-9D90-ABA875E01298}">
      <dsp:nvSpPr>
        <dsp:cNvPr id="0" name=""/>
        <dsp:cNvSpPr/>
      </dsp:nvSpPr>
      <dsp:spPr>
        <a:xfrm>
          <a:off x="3510110" y="1577867"/>
          <a:ext cx="168461" cy="362191"/>
        </a:xfrm>
        <a:custGeom>
          <a:avLst/>
          <a:gdLst/>
          <a:ahLst/>
          <a:cxnLst/>
          <a:rect l="0" t="0" r="0" b="0"/>
          <a:pathLst>
            <a:path>
              <a:moveTo>
                <a:pt x="0" y="0"/>
              </a:moveTo>
              <a:lnTo>
                <a:pt x="84230" y="0"/>
              </a:lnTo>
              <a:lnTo>
                <a:pt x="84230" y="362191"/>
              </a:lnTo>
              <a:lnTo>
                <a:pt x="168461" y="36219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DA41B2-C7C4-4708-8E00-02B8E24614D3}">
      <dsp:nvSpPr>
        <dsp:cNvPr id="0" name=""/>
        <dsp:cNvSpPr/>
      </dsp:nvSpPr>
      <dsp:spPr>
        <a:xfrm>
          <a:off x="3510110" y="1532147"/>
          <a:ext cx="168461" cy="91440"/>
        </a:xfrm>
        <a:custGeom>
          <a:avLst/>
          <a:gdLst/>
          <a:ahLst/>
          <a:cxnLst/>
          <a:rect l="0" t="0" r="0" b="0"/>
          <a:pathLst>
            <a:path>
              <a:moveTo>
                <a:pt x="0" y="45720"/>
              </a:moveTo>
              <a:lnTo>
                <a:pt x="168461" y="4572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6402E87-DE81-49E0-AC54-92AB24C3E212}">
      <dsp:nvSpPr>
        <dsp:cNvPr id="0" name=""/>
        <dsp:cNvSpPr/>
      </dsp:nvSpPr>
      <dsp:spPr>
        <a:xfrm>
          <a:off x="3510110" y="1215676"/>
          <a:ext cx="168461" cy="362191"/>
        </a:xfrm>
        <a:custGeom>
          <a:avLst/>
          <a:gdLst/>
          <a:ahLst/>
          <a:cxnLst/>
          <a:rect l="0" t="0" r="0" b="0"/>
          <a:pathLst>
            <a:path>
              <a:moveTo>
                <a:pt x="0" y="362191"/>
              </a:moveTo>
              <a:lnTo>
                <a:pt x="84230" y="362191"/>
              </a:lnTo>
              <a:lnTo>
                <a:pt x="84230" y="0"/>
              </a:lnTo>
              <a:lnTo>
                <a:pt x="168461" y="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CD6334-B515-4399-8329-69AD329145B5}">
      <dsp:nvSpPr>
        <dsp:cNvPr id="0" name=""/>
        <dsp:cNvSpPr/>
      </dsp:nvSpPr>
      <dsp:spPr>
        <a:xfrm>
          <a:off x="2499342" y="1532147"/>
          <a:ext cx="168461" cy="91440"/>
        </a:xfrm>
        <a:custGeom>
          <a:avLst/>
          <a:gdLst/>
          <a:ahLst/>
          <a:cxnLst/>
          <a:rect l="0" t="0" r="0" b="0"/>
          <a:pathLst>
            <a:path>
              <a:moveTo>
                <a:pt x="0" y="45720"/>
              </a:moveTo>
              <a:lnTo>
                <a:pt x="168461" y="4572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D009C9D-A390-434C-AEF0-E5915228A2A7}">
      <dsp:nvSpPr>
        <dsp:cNvPr id="0" name=""/>
        <dsp:cNvSpPr/>
      </dsp:nvSpPr>
      <dsp:spPr>
        <a:xfrm>
          <a:off x="1488574" y="1396771"/>
          <a:ext cx="168461" cy="181095"/>
        </a:xfrm>
        <a:custGeom>
          <a:avLst/>
          <a:gdLst/>
          <a:ahLst/>
          <a:cxnLst/>
          <a:rect l="0" t="0" r="0" b="0"/>
          <a:pathLst>
            <a:path>
              <a:moveTo>
                <a:pt x="0" y="0"/>
              </a:moveTo>
              <a:lnTo>
                <a:pt x="84230" y="0"/>
              </a:lnTo>
              <a:lnTo>
                <a:pt x="84230" y="181095"/>
              </a:lnTo>
              <a:lnTo>
                <a:pt x="168461" y="181095"/>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BA76084-0076-4096-9BF7-B0ED5955969E}">
      <dsp:nvSpPr>
        <dsp:cNvPr id="0" name=""/>
        <dsp:cNvSpPr/>
      </dsp:nvSpPr>
      <dsp:spPr>
        <a:xfrm>
          <a:off x="3510110" y="491292"/>
          <a:ext cx="168461" cy="362191"/>
        </a:xfrm>
        <a:custGeom>
          <a:avLst/>
          <a:gdLst/>
          <a:ahLst/>
          <a:cxnLst/>
          <a:rect l="0" t="0" r="0" b="0"/>
          <a:pathLst>
            <a:path>
              <a:moveTo>
                <a:pt x="0" y="0"/>
              </a:moveTo>
              <a:lnTo>
                <a:pt x="84230" y="0"/>
              </a:lnTo>
              <a:lnTo>
                <a:pt x="84230" y="362191"/>
              </a:lnTo>
              <a:lnTo>
                <a:pt x="168461" y="36219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9BDAD22-1746-480D-B79C-B9DC7380EBC2}">
      <dsp:nvSpPr>
        <dsp:cNvPr id="0" name=""/>
        <dsp:cNvSpPr/>
      </dsp:nvSpPr>
      <dsp:spPr>
        <a:xfrm>
          <a:off x="3510110" y="445572"/>
          <a:ext cx="168461" cy="91440"/>
        </a:xfrm>
        <a:custGeom>
          <a:avLst/>
          <a:gdLst/>
          <a:ahLst/>
          <a:cxnLst/>
          <a:rect l="0" t="0" r="0" b="0"/>
          <a:pathLst>
            <a:path>
              <a:moveTo>
                <a:pt x="0" y="45720"/>
              </a:moveTo>
              <a:lnTo>
                <a:pt x="168461" y="4572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E22CEBE-DA9B-4041-8F39-C3EBE5605A52}">
      <dsp:nvSpPr>
        <dsp:cNvPr id="0" name=""/>
        <dsp:cNvSpPr/>
      </dsp:nvSpPr>
      <dsp:spPr>
        <a:xfrm>
          <a:off x="3510110" y="129100"/>
          <a:ext cx="168461" cy="362191"/>
        </a:xfrm>
        <a:custGeom>
          <a:avLst/>
          <a:gdLst/>
          <a:ahLst/>
          <a:cxnLst/>
          <a:rect l="0" t="0" r="0" b="0"/>
          <a:pathLst>
            <a:path>
              <a:moveTo>
                <a:pt x="0" y="362191"/>
              </a:moveTo>
              <a:lnTo>
                <a:pt x="84230" y="362191"/>
              </a:lnTo>
              <a:lnTo>
                <a:pt x="84230" y="0"/>
              </a:lnTo>
              <a:lnTo>
                <a:pt x="168461" y="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37C635-B548-4DE7-A75F-79C4644983E7}">
      <dsp:nvSpPr>
        <dsp:cNvPr id="0" name=""/>
        <dsp:cNvSpPr/>
      </dsp:nvSpPr>
      <dsp:spPr>
        <a:xfrm>
          <a:off x="2499342" y="445572"/>
          <a:ext cx="168461" cy="91440"/>
        </a:xfrm>
        <a:custGeom>
          <a:avLst/>
          <a:gdLst/>
          <a:ahLst/>
          <a:cxnLst/>
          <a:rect l="0" t="0" r="0" b="0"/>
          <a:pathLst>
            <a:path>
              <a:moveTo>
                <a:pt x="0" y="45720"/>
              </a:moveTo>
              <a:lnTo>
                <a:pt x="168461" y="4572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69E039-8D10-4967-88A1-006C7144532F}">
      <dsp:nvSpPr>
        <dsp:cNvPr id="0" name=""/>
        <dsp:cNvSpPr/>
      </dsp:nvSpPr>
      <dsp:spPr>
        <a:xfrm>
          <a:off x="1488574" y="491292"/>
          <a:ext cx="168461" cy="905479"/>
        </a:xfrm>
        <a:custGeom>
          <a:avLst/>
          <a:gdLst/>
          <a:ahLst/>
          <a:cxnLst/>
          <a:rect l="0" t="0" r="0" b="0"/>
          <a:pathLst>
            <a:path>
              <a:moveTo>
                <a:pt x="0" y="905479"/>
              </a:moveTo>
              <a:lnTo>
                <a:pt x="84230" y="905479"/>
              </a:lnTo>
              <a:lnTo>
                <a:pt x="84230" y="0"/>
              </a:lnTo>
              <a:lnTo>
                <a:pt x="168461" y="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1AE4D76-FD84-4291-84EB-40665C0E7FE3}">
      <dsp:nvSpPr>
        <dsp:cNvPr id="0" name=""/>
        <dsp:cNvSpPr/>
      </dsp:nvSpPr>
      <dsp:spPr>
        <a:xfrm>
          <a:off x="407085" y="1276862"/>
          <a:ext cx="1081488" cy="239819"/>
        </a:xfrm>
        <a:prstGeom prst="rect">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i="0" kern="1200"/>
            <a:t>LTM-Config</a:t>
          </a:r>
          <a:endParaRPr lang="zh-CN" altLang="en-US" sz="700" i="0" kern="1200"/>
        </a:p>
      </dsp:txBody>
      <dsp:txXfrm>
        <a:off x="407085" y="1276862"/>
        <a:ext cx="1081488" cy="239819"/>
      </dsp:txXfrm>
    </dsp:sp>
    <dsp:sp modelId="{FA2C3954-B979-4496-9525-219146C8CB53}">
      <dsp:nvSpPr>
        <dsp:cNvPr id="0" name=""/>
        <dsp:cNvSpPr/>
      </dsp:nvSpPr>
      <dsp:spPr>
        <a:xfrm>
          <a:off x="1657035" y="362840"/>
          <a:ext cx="842306" cy="256903"/>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ltm-CandidateConfig1</a:t>
          </a:r>
          <a:endParaRPr lang="zh-CN" altLang="en-US" sz="700" kern="1200"/>
        </a:p>
      </dsp:txBody>
      <dsp:txXfrm>
        <a:off x="1657035" y="362840"/>
        <a:ext cx="842306" cy="256903"/>
      </dsp:txXfrm>
    </dsp:sp>
    <dsp:sp modelId="{7D72CFC7-29C5-4B9A-8D53-39AE072A5D0E}">
      <dsp:nvSpPr>
        <dsp:cNvPr id="0" name=""/>
        <dsp:cNvSpPr/>
      </dsp:nvSpPr>
      <dsp:spPr>
        <a:xfrm>
          <a:off x="2667803" y="362840"/>
          <a:ext cx="842306" cy="256903"/>
        </a:xfrm>
        <a:prstGeom prst="rect">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LTM-CSI-ReportConfig</a:t>
          </a:r>
          <a:endParaRPr lang="zh-CN" altLang="en-US" sz="700" kern="1200"/>
        </a:p>
      </dsp:txBody>
      <dsp:txXfrm>
        <a:off x="2667803" y="362840"/>
        <a:ext cx="842306" cy="256903"/>
      </dsp:txXfrm>
    </dsp:sp>
    <dsp:sp modelId="{72C2E92B-C84B-4FC0-9A99-F4FD83E9CBA0}">
      <dsp:nvSpPr>
        <dsp:cNvPr id="0" name=""/>
        <dsp:cNvSpPr/>
      </dsp:nvSpPr>
      <dsp:spPr>
        <a:xfrm>
          <a:off x="3678572" y="648"/>
          <a:ext cx="1263317" cy="256903"/>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L1 event config for candidate 1</a:t>
          </a:r>
          <a:endParaRPr lang="zh-CN" altLang="en-US" sz="700" kern="1200"/>
        </a:p>
      </dsp:txBody>
      <dsp:txXfrm>
        <a:off x="3678572" y="648"/>
        <a:ext cx="1263317" cy="256903"/>
      </dsp:txXfrm>
    </dsp:sp>
    <dsp:sp modelId="{870D1D85-6E66-4160-816F-32993BFBE8F7}">
      <dsp:nvSpPr>
        <dsp:cNvPr id="0" name=""/>
        <dsp:cNvSpPr/>
      </dsp:nvSpPr>
      <dsp:spPr>
        <a:xfrm>
          <a:off x="3678572" y="362840"/>
          <a:ext cx="1263317" cy="256903"/>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L1 event config for candidate 2</a:t>
          </a:r>
          <a:endParaRPr lang="zh-CN" altLang="en-US" sz="700" kern="1200"/>
        </a:p>
      </dsp:txBody>
      <dsp:txXfrm>
        <a:off x="3678572" y="362840"/>
        <a:ext cx="1263317" cy="256903"/>
      </dsp:txXfrm>
    </dsp:sp>
    <dsp:sp modelId="{09AD6763-428B-4617-86F6-4E37EE0C2B3F}">
      <dsp:nvSpPr>
        <dsp:cNvPr id="0" name=""/>
        <dsp:cNvSpPr/>
      </dsp:nvSpPr>
      <dsp:spPr>
        <a:xfrm>
          <a:off x="3678572" y="725032"/>
          <a:ext cx="1263317" cy="256903"/>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a:t>
          </a:r>
          <a:endParaRPr lang="zh-CN" altLang="en-US" sz="700" kern="1200"/>
        </a:p>
      </dsp:txBody>
      <dsp:txXfrm>
        <a:off x="3678572" y="725032"/>
        <a:ext cx="1263317" cy="256903"/>
      </dsp:txXfrm>
    </dsp:sp>
    <dsp:sp modelId="{DEC799E4-7276-4CD3-A65E-80DE3323CC02}">
      <dsp:nvSpPr>
        <dsp:cNvPr id="0" name=""/>
        <dsp:cNvSpPr/>
      </dsp:nvSpPr>
      <dsp:spPr>
        <a:xfrm>
          <a:off x="1657035" y="1449416"/>
          <a:ext cx="842306" cy="256903"/>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ltm-CandidateConfig2</a:t>
          </a:r>
          <a:endParaRPr lang="zh-CN" altLang="en-US" sz="700" kern="1200"/>
        </a:p>
      </dsp:txBody>
      <dsp:txXfrm>
        <a:off x="1657035" y="1449416"/>
        <a:ext cx="842306" cy="256903"/>
      </dsp:txXfrm>
    </dsp:sp>
    <dsp:sp modelId="{8FE57444-3AB9-4289-8F6E-63BE48AF64EB}">
      <dsp:nvSpPr>
        <dsp:cNvPr id="0" name=""/>
        <dsp:cNvSpPr/>
      </dsp:nvSpPr>
      <dsp:spPr>
        <a:xfrm>
          <a:off x="2667803" y="1449416"/>
          <a:ext cx="842306" cy="256903"/>
        </a:xfrm>
        <a:prstGeom prst="rect">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LTM-CSI-ReportConfig</a:t>
          </a:r>
          <a:endParaRPr lang="zh-CN" altLang="en-US" sz="700" kern="1200"/>
        </a:p>
      </dsp:txBody>
      <dsp:txXfrm>
        <a:off x="2667803" y="1449416"/>
        <a:ext cx="842306" cy="256903"/>
      </dsp:txXfrm>
    </dsp:sp>
    <dsp:sp modelId="{2C61FB09-138C-48A5-A3E4-93199D595B56}">
      <dsp:nvSpPr>
        <dsp:cNvPr id="0" name=""/>
        <dsp:cNvSpPr/>
      </dsp:nvSpPr>
      <dsp:spPr>
        <a:xfrm>
          <a:off x="3678572" y="1087224"/>
          <a:ext cx="1263317" cy="256903"/>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L1 event config for candidate 1</a:t>
          </a:r>
          <a:endParaRPr lang="zh-CN" altLang="en-US" sz="700" kern="1200"/>
        </a:p>
      </dsp:txBody>
      <dsp:txXfrm>
        <a:off x="3678572" y="1087224"/>
        <a:ext cx="1263317" cy="256903"/>
      </dsp:txXfrm>
    </dsp:sp>
    <dsp:sp modelId="{B95AA951-9531-44E1-9CB6-000FAC351015}">
      <dsp:nvSpPr>
        <dsp:cNvPr id="0" name=""/>
        <dsp:cNvSpPr/>
      </dsp:nvSpPr>
      <dsp:spPr>
        <a:xfrm>
          <a:off x="3678572" y="1449416"/>
          <a:ext cx="1263317" cy="256903"/>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L1 event config for candidate 2</a:t>
          </a:r>
          <a:endParaRPr lang="zh-CN" altLang="en-US" sz="700" kern="1200"/>
        </a:p>
      </dsp:txBody>
      <dsp:txXfrm>
        <a:off x="3678572" y="1449416"/>
        <a:ext cx="1263317" cy="256903"/>
      </dsp:txXfrm>
    </dsp:sp>
    <dsp:sp modelId="{12BFF955-668C-4C92-84F1-37F37ABB5D06}">
      <dsp:nvSpPr>
        <dsp:cNvPr id="0" name=""/>
        <dsp:cNvSpPr/>
      </dsp:nvSpPr>
      <dsp:spPr>
        <a:xfrm>
          <a:off x="3678572" y="1811608"/>
          <a:ext cx="1263317" cy="256903"/>
        </a:xfrm>
        <a:prstGeom prst="rect">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a:t>
          </a:r>
          <a:endParaRPr lang="zh-CN" altLang="en-US" sz="700" kern="1200"/>
        </a:p>
      </dsp:txBody>
      <dsp:txXfrm>
        <a:off x="3678572" y="1811608"/>
        <a:ext cx="1263317" cy="256903"/>
      </dsp:txXfrm>
    </dsp:sp>
    <dsp:sp modelId="{BBF70CC7-A117-4B15-B676-EE842A64E7BA}">
      <dsp:nvSpPr>
        <dsp:cNvPr id="0" name=""/>
        <dsp:cNvSpPr/>
      </dsp:nvSpPr>
      <dsp:spPr>
        <a:xfrm>
          <a:off x="1657035" y="1811608"/>
          <a:ext cx="842306" cy="256903"/>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ltm-CandidateConfig3</a:t>
          </a:r>
          <a:endParaRPr lang="zh-CN" altLang="en-US" sz="700" kern="1200"/>
        </a:p>
      </dsp:txBody>
      <dsp:txXfrm>
        <a:off x="1657035" y="1811608"/>
        <a:ext cx="842306" cy="256903"/>
      </dsp:txXfrm>
    </dsp:sp>
    <dsp:sp modelId="{7213595F-ECC4-4D52-85D8-05630C97DE85}">
      <dsp:nvSpPr>
        <dsp:cNvPr id="0" name=""/>
        <dsp:cNvSpPr/>
      </dsp:nvSpPr>
      <dsp:spPr>
        <a:xfrm>
          <a:off x="1657035" y="2173800"/>
          <a:ext cx="842306" cy="256903"/>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altLang="zh-CN" sz="700" kern="1200"/>
            <a:t>......</a:t>
          </a:r>
          <a:endParaRPr lang="zh-CN" altLang="en-US" sz="700" kern="1200"/>
        </a:p>
      </dsp:txBody>
      <dsp:txXfrm>
        <a:off x="1657035" y="2173800"/>
        <a:ext cx="842306" cy="256903"/>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0BDA1-122E-442B-A3B2-344F67EFE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2678</TotalTime>
  <Pages>5</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59</cp:revision>
  <cp:lastPrinted>2022-09-28T10:04:00Z</cp:lastPrinted>
  <dcterms:created xsi:type="dcterms:W3CDTF">2024-04-03T01:16:00Z</dcterms:created>
  <dcterms:modified xsi:type="dcterms:W3CDTF">2024-08-09T06:05:00Z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